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A1943" w14:textId="77777777" w:rsidR="004949DB" w:rsidRDefault="0083155B">
      <w:pPr>
        <w:pStyle w:val="PS115"/>
        <w:keepNext/>
        <w:keepLines/>
      </w:pPr>
      <w:bookmarkStart w:id="0" w:name="TableFormatting"/>
      <w:bookmarkEnd w:id="0"/>
      <w:r>
        <w:t>Group Dental and Vision Insurance</w:t>
      </w:r>
    </w:p>
    <w:p w14:paraId="3BDA1944" w14:textId="77777777" w:rsidR="004949DB" w:rsidRDefault="0083155B">
      <w:pPr>
        <w:pStyle w:val="PS116"/>
        <w:keepNext/>
        <w:keepLines/>
      </w:pPr>
      <w:r>
        <w:t>Help protect your health care budget with flexible Dental and Vision insurance benefits.</w:t>
      </w:r>
    </w:p>
    <w:p w14:paraId="3BDA1945" w14:textId="77777777" w:rsidR="004949DB" w:rsidRDefault="0083155B">
      <w:pPr>
        <w:pStyle w:val="PS119"/>
        <w:keepNext/>
        <w:keepLines/>
      </w:pPr>
      <w:r>
        <w:t>This summary of benefits and coverage shows how you and The Standard would share the cost for covered dental and vision care services. NOTE: This is only a summary; for detailed information on coverage, please consult your certificate of coverage.</w:t>
      </w:r>
    </w:p>
    <w:p w14:paraId="3BDA1946" w14:textId="77777777" w:rsidR="004949DB" w:rsidRDefault="004949DB">
      <w:pPr>
        <w:pStyle w:val="PS13"/>
        <w:keepNext/>
        <w:keepLines/>
      </w:pPr>
    </w:p>
    <w:p w14:paraId="3BDA1947" w14:textId="77777777" w:rsidR="004949DB" w:rsidRDefault="0083155B">
      <w:pPr>
        <w:pStyle w:val="PS110"/>
        <w:keepNext/>
        <w:keepLines/>
      </w:pPr>
      <w:r>
        <w:rPr>
          <w:rStyle w:val="RS5"/>
        </w:rPr>
        <w:t>Plan 1:  Dental Plan Summary</w:t>
      </w:r>
      <w:r>
        <w:t xml:space="preserve"> (</w:t>
      </w:r>
      <w:r>
        <w:rPr>
          <w:rStyle w:val="RS4"/>
        </w:rPr>
        <w:t>subject to PolicyLink Dental + Vision plan design listed below</w:t>
      </w:r>
      <w:r>
        <w:t>)</w:t>
      </w:r>
      <w:r>
        <w:tab/>
      </w:r>
      <w:r>
        <w:rPr>
          <w:rStyle w:val="RS5"/>
        </w:rPr>
        <w:t>Effective Date:  3/1/2021</w:t>
      </w:r>
    </w:p>
    <w:tbl>
      <w:tblPr>
        <w:tblStyle w:val="TS1"/>
        <w:tblW w:w="10800" w:type="dxa"/>
        <w:tblInd w:w="0" w:type="dxa"/>
        <w:tblLook w:val="01E0" w:firstRow="1" w:lastRow="1" w:firstColumn="1" w:lastColumn="1" w:noHBand="0" w:noVBand="0"/>
      </w:tblPr>
      <w:tblGrid>
        <w:gridCol w:w="3616"/>
        <w:gridCol w:w="7184"/>
      </w:tblGrid>
      <w:tr w:rsidR="004949DB" w14:paraId="3BDA194A" w14:textId="77777777">
        <w:tc>
          <w:tcPr>
            <w:tcW w:w="3705" w:type="dxa"/>
            <w:shd w:val="clear" w:color="auto" w:fill="FFFFFF"/>
          </w:tcPr>
          <w:p w14:paraId="3BDA1948" w14:textId="77777777" w:rsidR="004949DB" w:rsidRDefault="0083155B">
            <w:pPr>
              <w:pStyle w:val="PS118"/>
              <w:keepNext/>
              <w:keepLines/>
            </w:pPr>
            <w:r>
              <w:t xml:space="preserve">  Plan Benefit</w:t>
            </w:r>
          </w:p>
        </w:tc>
        <w:tc>
          <w:tcPr>
            <w:tcW w:w="7411" w:type="dxa"/>
            <w:shd w:val="clear" w:color="auto" w:fill="D9D9D9"/>
          </w:tcPr>
          <w:p w14:paraId="3BDA1949" w14:textId="77777777" w:rsidR="004949DB" w:rsidRDefault="004949DB">
            <w:pPr>
              <w:pStyle w:val="PS118"/>
              <w:keepNext/>
              <w:keepLines/>
            </w:pPr>
          </w:p>
        </w:tc>
      </w:tr>
      <w:tr w:rsidR="004949DB" w14:paraId="3BDA194D" w14:textId="77777777">
        <w:tc>
          <w:tcPr>
            <w:tcW w:w="3705" w:type="dxa"/>
            <w:shd w:val="clear" w:color="auto" w:fill="FFFFFF"/>
          </w:tcPr>
          <w:p w14:paraId="3BDA194B" w14:textId="77777777" w:rsidR="004949DB" w:rsidRDefault="0083155B">
            <w:pPr>
              <w:pStyle w:val="PS9"/>
              <w:keepNext/>
              <w:keepLines/>
            </w:pPr>
            <w:r>
              <w:t>Type 1 (Preventive)</w:t>
            </w:r>
          </w:p>
        </w:tc>
        <w:tc>
          <w:tcPr>
            <w:tcW w:w="7411" w:type="dxa"/>
            <w:shd w:val="clear" w:color="auto" w:fill="D9D9D9"/>
          </w:tcPr>
          <w:p w14:paraId="3BDA194C" w14:textId="77777777" w:rsidR="004949DB" w:rsidRDefault="0083155B">
            <w:pPr>
              <w:pStyle w:val="PS13"/>
              <w:keepNext/>
              <w:keepLines/>
            </w:pPr>
            <w:r>
              <w:t>100%</w:t>
            </w:r>
          </w:p>
        </w:tc>
      </w:tr>
      <w:tr w:rsidR="004949DB" w14:paraId="3BDA1950" w14:textId="77777777">
        <w:tc>
          <w:tcPr>
            <w:tcW w:w="3705" w:type="dxa"/>
            <w:shd w:val="clear" w:color="auto" w:fill="FFFFFF"/>
          </w:tcPr>
          <w:p w14:paraId="3BDA194E" w14:textId="77777777" w:rsidR="004949DB" w:rsidRDefault="0083155B">
            <w:pPr>
              <w:pStyle w:val="PS9"/>
              <w:keepNext/>
              <w:keepLines/>
            </w:pPr>
            <w:r>
              <w:t>Type 2 (Basic)</w:t>
            </w:r>
          </w:p>
        </w:tc>
        <w:tc>
          <w:tcPr>
            <w:tcW w:w="7411" w:type="dxa"/>
            <w:shd w:val="clear" w:color="auto" w:fill="D9D9D9"/>
          </w:tcPr>
          <w:p w14:paraId="3BDA194F" w14:textId="77777777" w:rsidR="004949DB" w:rsidRDefault="0083155B">
            <w:pPr>
              <w:pStyle w:val="PS13"/>
              <w:keepNext/>
              <w:keepLines/>
            </w:pPr>
            <w:r>
              <w:t>80%</w:t>
            </w:r>
          </w:p>
        </w:tc>
      </w:tr>
      <w:tr w:rsidR="004949DB" w14:paraId="3BDA1953" w14:textId="77777777">
        <w:tc>
          <w:tcPr>
            <w:tcW w:w="3705" w:type="dxa"/>
            <w:shd w:val="clear" w:color="auto" w:fill="FFFFFF"/>
          </w:tcPr>
          <w:p w14:paraId="3BDA1951" w14:textId="77777777" w:rsidR="004949DB" w:rsidRDefault="0083155B">
            <w:pPr>
              <w:pStyle w:val="PS9"/>
              <w:keepNext/>
              <w:keepLines/>
            </w:pPr>
            <w:r>
              <w:t>Type 3 (Major)</w:t>
            </w:r>
          </w:p>
        </w:tc>
        <w:tc>
          <w:tcPr>
            <w:tcW w:w="7411" w:type="dxa"/>
            <w:shd w:val="clear" w:color="auto" w:fill="D9D9D9"/>
          </w:tcPr>
          <w:p w14:paraId="3BDA1952" w14:textId="77777777" w:rsidR="004949DB" w:rsidRDefault="0083155B">
            <w:pPr>
              <w:pStyle w:val="PS13"/>
              <w:keepNext/>
              <w:keepLines/>
            </w:pPr>
            <w:r>
              <w:t>50%</w:t>
            </w:r>
          </w:p>
        </w:tc>
      </w:tr>
      <w:tr w:rsidR="004949DB" w14:paraId="3BDA1956" w14:textId="77777777">
        <w:tc>
          <w:tcPr>
            <w:tcW w:w="3705" w:type="dxa"/>
            <w:shd w:val="clear" w:color="auto" w:fill="FFFFFF"/>
          </w:tcPr>
          <w:p w14:paraId="3BDA1954" w14:textId="77777777" w:rsidR="004949DB" w:rsidRDefault="0083155B">
            <w:pPr>
              <w:pStyle w:val="PS9"/>
              <w:keepLines/>
            </w:pPr>
            <w:r>
              <w:t>Waiting Period</w:t>
            </w:r>
          </w:p>
        </w:tc>
        <w:tc>
          <w:tcPr>
            <w:tcW w:w="7411" w:type="dxa"/>
            <w:shd w:val="clear" w:color="auto" w:fill="D9D9D9"/>
          </w:tcPr>
          <w:p w14:paraId="3BDA1955" w14:textId="77777777" w:rsidR="004949DB" w:rsidRDefault="0083155B">
            <w:pPr>
              <w:pStyle w:val="PS13"/>
              <w:keepLines/>
            </w:pPr>
            <w:r>
              <w:t>12 months - Type 3 applies if there are less than 25 plan participants enrolled</w:t>
            </w:r>
          </w:p>
        </w:tc>
      </w:tr>
      <w:tr w:rsidR="004949DB" w14:paraId="3BDA1959" w14:textId="77777777">
        <w:tc>
          <w:tcPr>
            <w:tcW w:w="3705" w:type="dxa"/>
            <w:shd w:val="clear" w:color="auto" w:fill="FFFFFF"/>
          </w:tcPr>
          <w:p w14:paraId="3BDA1957" w14:textId="77777777" w:rsidR="004949DB" w:rsidRDefault="0083155B">
            <w:pPr>
              <w:pStyle w:val="PS9"/>
              <w:keepNext/>
              <w:keepLines/>
            </w:pPr>
            <w:r>
              <w:t>Deductible</w:t>
            </w:r>
          </w:p>
        </w:tc>
        <w:tc>
          <w:tcPr>
            <w:tcW w:w="7411" w:type="dxa"/>
            <w:shd w:val="clear" w:color="auto" w:fill="D9D9D9"/>
          </w:tcPr>
          <w:p w14:paraId="3BDA1958" w14:textId="77777777" w:rsidR="004949DB" w:rsidRDefault="0083155B">
            <w:pPr>
              <w:pStyle w:val="PS13"/>
              <w:keepNext/>
              <w:keepLines/>
            </w:pPr>
            <w:r>
              <w:t>$50/Calendar Year Type 2 &amp; 3</w:t>
            </w:r>
          </w:p>
        </w:tc>
      </w:tr>
      <w:tr w:rsidR="004949DB" w14:paraId="3BDA195C" w14:textId="77777777">
        <w:tc>
          <w:tcPr>
            <w:tcW w:w="3705" w:type="dxa"/>
            <w:shd w:val="clear" w:color="auto" w:fill="FFFFFF"/>
          </w:tcPr>
          <w:p w14:paraId="3BDA195A" w14:textId="77777777" w:rsidR="004949DB" w:rsidRDefault="004949DB">
            <w:pPr>
              <w:pStyle w:val="PS9"/>
              <w:keepNext/>
              <w:keepLines/>
            </w:pPr>
          </w:p>
        </w:tc>
        <w:tc>
          <w:tcPr>
            <w:tcW w:w="7411" w:type="dxa"/>
            <w:shd w:val="clear" w:color="auto" w:fill="D9D9D9"/>
          </w:tcPr>
          <w:p w14:paraId="3BDA195B" w14:textId="77777777" w:rsidR="004949DB" w:rsidRDefault="0083155B">
            <w:pPr>
              <w:pStyle w:val="PS13"/>
              <w:keepNext/>
              <w:keepLines/>
            </w:pPr>
            <w:r>
              <w:t>Waived Type 1</w:t>
            </w:r>
          </w:p>
        </w:tc>
      </w:tr>
      <w:tr w:rsidR="004949DB" w14:paraId="3BDA195F" w14:textId="77777777">
        <w:tc>
          <w:tcPr>
            <w:tcW w:w="3705" w:type="dxa"/>
            <w:shd w:val="clear" w:color="auto" w:fill="FFFFFF"/>
          </w:tcPr>
          <w:p w14:paraId="3BDA195D" w14:textId="77777777" w:rsidR="004949DB" w:rsidRDefault="004949DB">
            <w:pPr>
              <w:pStyle w:val="PS9"/>
              <w:keepNext/>
              <w:keepLines/>
            </w:pPr>
          </w:p>
        </w:tc>
        <w:tc>
          <w:tcPr>
            <w:tcW w:w="7411" w:type="dxa"/>
            <w:shd w:val="clear" w:color="auto" w:fill="D9D9D9"/>
          </w:tcPr>
          <w:p w14:paraId="3BDA195E" w14:textId="77777777" w:rsidR="004949DB" w:rsidRDefault="0083155B">
            <w:pPr>
              <w:pStyle w:val="PS13"/>
              <w:keepNext/>
              <w:keepLines/>
            </w:pPr>
            <w:r>
              <w:t>$150/family</w:t>
            </w:r>
          </w:p>
        </w:tc>
      </w:tr>
      <w:tr w:rsidR="004949DB" w14:paraId="3BDA1962" w14:textId="77777777">
        <w:tc>
          <w:tcPr>
            <w:tcW w:w="3705" w:type="dxa"/>
            <w:shd w:val="clear" w:color="auto" w:fill="FFFFFF"/>
          </w:tcPr>
          <w:p w14:paraId="3BDA1960" w14:textId="77777777" w:rsidR="004949DB" w:rsidRDefault="0083155B">
            <w:pPr>
              <w:pStyle w:val="PS9"/>
              <w:keepNext/>
              <w:keepLines/>
            </w:pPr>
            <w:r>
              <w:t xml:space="preserve">Maximum </w:t>
            </w:r>
            <w:r>
              <w:rPr>
                <w:rStyle w:val="RS2"/>
              </w:rPr>
              <w:t>(per person)</w:t>
            </w:r>
          </w:p>
        </w:tc>
        <w:tc>
          <w:tcPr>
            <w:tcW w:w="7411" w:type="dxa"/>
            <w:shd w:val="clear" w:color="auto" w:fill="D9D9D9"/>
          </w:tcPr>
          <w:p w14:paraId="3BDA1961" w14:textId="77777777" w:rsidR="004949DB" w:rsidRDefault="0083155B">
            <w:pPr>
              <w:pStyle w:val="PS13"/>
              <w:keepNext/>
              <w:keepLines/>
            </w:pPr>
            <w:r>
              <w:t>$1,500 per calendar year</w:t>
            </w:r>
          </w:p>
        </w:tc>
      </w:tr>
      <w:tr w:rsidR="004949DB" w14:paraId="3BDA1965" w14:textId="77777777">
        <w:tc>
          <w:tcPr>
            <w:tcW w:w="3705" w:type="dxa"/>
            <w:shd w:val="clear" w:color="auto" w:fill="FFFFFF"/>
          </w:tcPr>
          <w:p w14:paraId="3BDA1963" w14:textId="77777777" w:rsidR="004949DB" w:rsidRDefault="0083155B">
            <w:pPr>
              <w:pStyle w:val="PS9"/>
            </w:pPr>
            <w:r>
              <w:t>Allowance</w:t>
            </w:r>
            <w:r>
              <w:tab/>
            </w:r>
          </w:p>
        </w:tc>
        <w:tc>
          <w:tcPr>
            <w:tcW w:w="7411" w:type="dxa"/>
            <w:shd w:val="clear" w:color="auto" w:fill="D9D9D9"/>
          </w:tcPr>
          <w:p w14:paraId="3BDA1964" w14:textId="77777777" w:rsidR="004949DB" w:rsidRDefault="0083155B">
            <w:pPr>
              <w:pStyle w:val="PS13"/>
              <w:keepNext/>
              <w:keepLines/>
            </w:pPr>
            <w:r>
              <w:t>90% usual and customary</w:t>
            </w:r>
          </w:p>
        </w:tc>
      </w:tr>
      <w:tr w:rsidR="004949DB" w14:paraId="3BDA1968" w14:textId="77777777">
        <w:tc>
          <w:tcPr>
            <w:tcW w:w="3705" w:type="dxa"/>
            <w:shd w:val="clear" w:color="auto" w:fill="FFFFFF"/>
          </w:tcPr>
          <w:p w14:paraId="3BDA1966" w14:textId="77777777" w:rsidR="004949DB" w:rsidRDefault="0083155B">
            <w:pPr>
              <w:pStyle w:val="PS9"/>
              <w:keepLines/>
            </w:pPr>
            <w:r>
              <w:t>Annual Eye Exam</w:t>
            </w:r>
          </w:p>
        </w:tc>
        <w:tc>
          <w:tcPr>
            <w:tcW w:w="7411" w:type="dxa"/>
            <w:shd w:val="clear" w:color="auto" w:fill="D9D9D9"/>
          </w:tcPr>
          <w:p w14:paraId="3BDA1967" w14:textId="77777777" w:rsidR="004949DB" w:rsidRDefault="0083155B">
            <w:pPr>
              <w:pStyle w:val="PS13"/>
              <w:keepLines/>
            </w:pPr>
            <w:r>
              <w:t>None</w:t>
            </w:r>
          </w:p>
        </w:tc>
      </w:tr>
      <w:tr w:rsidR="004949DB" w14:paraId="3BDA196B" w14:textId="77777777">
        <w:tc>
          <w:tcPr>
            <w:tcW w:w="3705" w:type="dxa"/>
            <w:shd w:val="clear" w:color="auto" w:fill="FFFFFF"/>
          </w:tcPr>
          <w:p w14:paraId="3BDA1969" w14:textId="77777777" w:rsidR="004949DB" w:rsidRDefault="0083155B">
            <w:pPr>
              <w:pStyle w:val="PS9"/>
              <w:keepLines/>
            </w:pPr>
            <w:r>
              <w:t>Annual Open Enrollment</w:t>
            </w:r>
          </w:p>
        </w:tc>
        <w:tc>
          <w:tcPr>
            <w:tcW w:w="7411" w:type="dxa"/>
            <w:shd w:val="clear" w:color="auto" w:fill="D9D9D9"/>
          </w:tcPr>
          <w:p w14:paraId="3BDA196A" w14:textId="77777777" w:rsidR="004949DB" w:rsidRDefault="0083155B">
            <w:pPr>
              <w:pStyle w:val="PS13"/>
              <w:keepLines/>
            </w:pPr>
            <w:r>
              <w:t>Included</w:t>
            </w:r>
          </w:p>
        </w:tc>
      </w:tr>
    </w:tbl>
    <w:p w14:paraId="3BDA196C" w14:textId="77777777" w:rsidR="004949DB" w:rsidRDefault="004949DB">
      <w:pPr>
        <w:keepNext/>
        <w:keepLines/>
      </w:pPr>
    </w:p>
    <w:p w14:paraId="3BDA196D" w14:textId="77777777" w:rsidR="004949DB" w:rsidRDefault="0083155B">
      <w:pPr>
        <w:pStyle w:val="PS15"/>
        <w:keepNext/>
        <w:keepLines/>
      </w:pPr>
      <w:r>
        <w:rPr>
          <w:rStyle w:val="RS5"/>
        </w:rPr>
        <w:t>Vision Summary</w:t>
      </w:r>
      <w:r>
        <w:t xml:space="preserve"> (</w:t>
      </w:r>
      <w:r>
        <w:rPr>
          <w:rStyle w:val="RS4"/>
        </w:rPr>
        <w:t>subject to PolicyLink Dental + Vision plan design listed below</w:t>
      </w:r>
      <w:r>
        <w:t>)</w:t>
      </w:r>
    </w:p>
    <w:tbl>
      <w:tblPr>
        <w:tblStyle w:val="TS1"/>
        <w:tblW w:w="10800" w:type="dxa"/>
        <w:tblInd w:w="0" w:type="dxa"/>
        <w:tblLook w:val="01E0" w:firstRow="1" w:lastRow="1" w:firstColumn="1" w:lastColumn="1" w:noHBand="0" w:noVBand="0"/>
      </w:tblPr>
      <w:tblGrid>
        <w:gridCol w:w="3594"/>
        <w:gridCol w:w="2801"/>
        <w:gridCol w:w="2280"/>
        <w:gridCol w:w="2125"/>
      </w:tblGrid>
      <w:tr w:rsidR="004949DB" w14:paraId="3BDA1971" w14:textId="77777777">
        <w:tc>
          <w:tcPr>
            <w:tcW w:w="3636" w:type="dxa"/>
            <w:shd w:val="clear" w:color="auto" w:fill="FFFFFF"/>
          </w:tcPr>
          <w:p w14:paraId="3BDA196E" w14:textId="77777777" w:rsidR="004949DB" w:rsidRDefault="0083155B">
            <w:pPr>
              <w:pStyle w:val="PS118"/>
              <w:keepNext/>
              <w:keepLines/>
            </w:pPr>
            <w:r>
              <w:t xml:space="preserve">  Plan Benefit</w:t>
            </w:r>
          </w:p>
        </w:tc>
        <w:tc>
          <w:tcPr>
            <w:tcW w:w="2844" w:type="dxa"/>
            <w:shd w:val="clear" w:color="auto" w:fill="FFFFFF"/>
          </w:tcPr>
          <w:p w14:paraId="3BDA196F" w14:textId="77777777" w:rsidR="004949DB" w:rsidRDefault="0083155B">
            <w:pPr>
              <w:pStyle w:val="PS118"/>
              <w:keepNext/>
              <w:keepLines/>
            </w:pPr>
            <w:r>
              <w:t xml:space="preserve">  Allowance</w:t>
            </w:r>
          </w:p>
        </w:tc>
        <w:tc>
          <w:tcPr>
            <w:tcW w:w="4320" w:type="dxa"/>
            <w:gridSpan w:val="2"/>
            <w:shd w:val="clear" w:color="auto" w:fill="FFFFFF"/>
          </w:tcPr>
          <w:p w14:paraId="3BDA1970" w14:textId="77777777" w:rsidR="004949DB" w:rsidRDefault="0083155B">
            <w:pPr>
              <w:pStyle w:val="PS118"/>
              <w:keepNext/>
              <w:keepLines/>
            </w:pPr>
            <w:r>
              <w:t xml:space="preserve">  Frequencies (based on date of service)</w:t>
            </w:r>
          </w:p>
        </w:tc>
      </w:tr>
      <w:tr w:rsidR="004949DB" w14:paraId="3BDA1976" w14:textId="77777777">
        <w:tc>
          <w:tcPr>
            <w:tcW w:w="3636" w:type="dxa"/>
            <w:shd w:val="clear" w:color="auto" w:fill="FFFFFF"/>
          </w:tcPr>
          <w:p w14:paraId="3BDA1972" w14:textId="77777777" w:rsidR="004949DB" w:rsidRDefault="0083155B">
            <w:pPr>
              <w:pStyle w:val="PS9"/>
              <w:keepNext/>
              <w:keepLines/>
            </w:pPr>
            <w:r>
              <w:t>Exam</w:t>
            </w:r>
          </w:p>
        </w:tc>
        <w:tc>
          <w:tcPr>
            <w:tcW w:w="2844" w:type="dxa"/>
            <w:shd w:val="clear" w:color="auto" w:fill="FFFFFF"/>
          </w:tcPr>
          <w:p w14:paraId="3BDA1973" w14:textId="77777777" w:rsidR="004949DB" w:rsidRDefault="0083155B">
            <w:pPr>
              <w:pStyle w:val="PS13"/>
              <w:keepNext/>
              <w:keepLines/>
            </w:pPr>
            <w:r>
              <w:t>Subject to maximum</w:t>
            </w:r>
          </w:p>
        </w:tc>
        <w:tc>
          <w:tcPr>
            <w:tcW w:w="2304" w:type="dxa"/>
            <w:shd w:val="clear" w:color="auto" w:fill="FFFFFF"/>
          </w:tcPr>
          <w:p w14:paraId="3BDA1974" w14:textId="77777777" w:rsidR="004949DB" w:rsidRDefault="0083155B">
            <w:pPr>
              <w:pStyle w:val="PS9"/>
              <w:keepNext/>
              <w:keepLines/>
            </w:pPr>
            <w:r>
              <w:t>Exam</w:t>
            </w:r>
          </w:p>
        </w:tc>
        <w:tc>
          <w:tcPr>
            <w:tcW w:w="2016" w:type="dxa"/>
            <w:shd w:val="clear" w:color="auto" w:fill="FFFFFF"/>
          </w:tcPr>
          <w:p w14:paraId="3BDA1975" w14:textId="77777777" w:rsidR="004949DB" w:rsidRDefault="0083155B">
            <w:pPr>
              <w:pStyle w:val="PS13"/>
              <w:keepNext/>
              <w:keepLines/>
            </w:pPr>
            <w:r>
              <w:t>None</w:t>
            </w:r>
          </w:p>
        </w:tc>
      </w:tr>
      <w:tr w:rsidR="004949DB" w14:paraId="3BDA197B" w14:textId="77777777">
        <w:tc>
          <w:tcPr>
            <w:tcW w:w="3636" w:type="dxa"/>
            <w:shd w:val="clear" w:color="auto" w:fill="FFFFFF"/>
          </w:tcPr>
          <w:p w14:paraId="3BDA1977" w14:textId="77777777" w:rsidR="004949DB" w:rsidRDefault="0083155B">
            <w:pPr>
              <w:pStyle w:val="PS9"/>
              <w:keepNext/>
              <w:keepLines/>
            </w:pPr>
            <w:r>
              <w:t>Lenses (per pair)</w:t>
            </w:r>
          </w:p>
        </w:tc>
        <w:tc>
          <w:tcPr>
            <w:tcW w:w="2844" w:type="dxa"/>
            <w:shd w:val="clear" w:color="auto" w:fill="FFFFFF"/>
          </w:tcPr>
          <w:p w14:paraId="3BDA1978" w14:textId="77777777" w:rsidR="004949DB" w:rsidRDefault="004949DB">
            <w:pPr>
              <w:pStyle w:val="PS13"/>
              <w:keepNext/>
              <w:keepLines/>
            </w:pPr>
          </w:p>
        </w:tc>
        <w:tc>
          <w:tcPr>
            <w:tcW w:w="2304" w:type="dxa"/>
            <w:shd w:val="clear" w:color="auto" w:fill="FFFFFF"/>
          </w:tcPr>
          <w:p w14:paraId="3BDA1979" w14:textId="77777777" w:rsidR="004949DB" w:rsidRDefault="0083155B">
            <w:pPr>
              <w:pStyle w:val="PS9"/>
              <w:keepNext/>
              <w:keepLines/>
            </w:pPr>
            <w:r>
              <w:t>Lenses</w:t>
            </w:r>
          </w:p>
        </w:tc>
        <w:tc>
          <w:tcPr>
            <w:tcW w:w="2016" w:type="dxa"/>
            <w:shd w:val="clear" w:color="auto" w:fill="FFFFFF"/>
          </w:tcPr>
          <w:p w14:paraId="3BDA197A" w14:textId="77777777" w:rsidR="004949DB" w:rsidRDefault="0083155B">
            <w:pPr>
              <w:pStyle w:val="PS13"/>
              <w:keepNext/>
              <w:keepLines/>
            </w:pPr>
            <w:r>
              <w:t>None</w:t>
            </w:r>
          </w:p>
        </w:tc>
      </w:tr>
      <w:tr w:rsidR="004949DB" w14:paraId="3BDA1980" w14:textId="77777777">
        <w:tc>
          <w:tcPr>
            <w:tcW w:w="3636" w:type="dxa"/>
            <w:shd w:val="clear" w:color="auto" w:fill="FFFFFF"/>
          </w:tcPr>
          <w:p w14:paraId="3BDA197C" w14:textId="77777777" w:rsidR="004949DB" w:rsidRDefault="0083155B">
            <w:pPr>
              <w:pStyle w:val="PS10"/>
              <w:keepNext/>
              <w:keepLines/>
            </w:pPr>
            <w:r>
              <w:t>Single Vision</w:t>
            </w:r>
          </w:p>
        </w:tc>
        <w:tc>
          <w:tcPr>
            <w:tcW w:w="2844" w:type="dxa"/>
            <w:shd w:val="clear" w:color="auto" w:fill="FFFFFF"/>
          </w:tcPr>
          <w:p w14:paraId="3BDA197D" w14:textId="77777777" w:rsidR="004949DB" w:rsidRDefault="0083155B">
            <w:pPr>
              <w:pStyle w:val="PS13"/>
              <w:keepNext/>
              <w:keepLines/>
            </w:pPr>
            <w:r>
              <w:t>Subject to maximum</w:t>
            </w:r>
          </w:p>
        </w:tc>
        <w:tc>
          <w:tcPr>
            <w:tcW w:w="2304" w:type="dxa"/>
            <w:shd w:val="clear" w:color="auto" w:fill="FFFFFF"/>
          </w:tcPr>
          <w:p w14:paraId="3BDA197E" w14:textId="77777777" w:rsidR="004949DB" w:rsidRDefault="0083155B">
            <w:pPr>
              <w:pStyle w:val="PS9"/>
              <w:keepNext/>
              <w:keepLines/>
            </w:pPr>
            <w:r>
              <w:t>Frames</w:t>
            </w:r>
          </w:p>
        </w:tc>
        <w:tc>
          <w:tcPr>
            <w:tcW w:w="2016" w:type="dxa"/>
            <w:shd w:val="clear" w:color="auto" w:fill="FFFFFF"/>
          </w:tcPr>
          <w:p w14:paraId="3BDA197F" w14:textId="77777777" w:rsidR="004949DB" w:rsidRDefault="0083155B">
            <w:pPr>
              <w:pStyle w:val="PS13"/>
              <w:keepNext/>
              <w:keepLines/>
            </w:pPr>
            <w:r>
              <w:t>None</w:t>
            </w:r>
          </w:p>
        </w:tc>
      </w:tr>
      <w:tr w:rsidR="004949DB" w14:paraId="3BDA1985" w14:textId="77777777">
        <w:tc>
          <w:tcPr>
            <w:tcW w:w="3636" w:type="dxa"/>
            <w:shd w:val="clear" w:color="auto" w:fill="FFFFFF"/>
          </w:tcPr>
          <w:p w14:paraId="3BDA1981" w14:textId="77777777" w:rsidR="004949DB" w:rsidRDefault="0083155B">
            <w:pPr>
              <w:pStyle w:val="PS10"/>
            </w:pPr>
            <w:r>
              <w:t>Bifocal</w:t>
            </w:r>
          </w:p>
        </w:tc>
        <w:tc>
          <w:tcPr>
            <w:tcW w:w="2844" w:type="dxa"/>
            <w:shd w:val="clear" w:color="auto" w:fill="FFFFFF"/>
          </w:tcPr>
          <w:p w14:paraId="3BDA1982" w14:textId="77777777" w:rsidR="004949DB" w:rsidRDefault="0083155B">
            <w:pPr>
              <w:pStyle w:val="PS13"/>
              <w:keepNext/>
              <w:keepLines/>
            </w:pPr>
            <w:r>
              <w:t>Subject to maximum</w:t>
            </w:r>
          </w:p>
        </w:tc>
        <w:tc>
          <w:tcPr>
            <w:tcW w:w="2304" w:type="dxa"/>
            <w:shd w:val="clear" w:color="auto" w:fill="FFFFFF"/>
          </w:tcPr>
          <w:p w14:paraId="3BDA1983" w14:textId="77777777" w:rsidR="004949DB" w:rsidRDefault="004949DB">
            <w:pPr>
              <w:pStyle w:val="PS13"/>
              <w:keepNext/>
              <w:keepLines/>
            </w:pPr>
          </w:p>
        </w:tc>
        <w:tc>
          <w:tcPr>
            <w:tcW w:w="2016" w:type="dxa"/>
            <w:shd w:val="clear" w:color="auto" w:fill="FFFFFF"/>
          </w:tcPr>
          <w:p w14:paraId="3BDA1984" w14:textId="77777777" w:rsidR="004949DB" w:rsidRDefault="004949DB">
            <w:pPr>
              <w:pStyle w:val="PS13"/>
              <w:keepNext/>
              <w:keepLines/>
            </w:pPr>
          </w:p>
        </w:tc>
      </w:tr>
      <w:tr w:rsidR="004949DB" w14:paraId="3BDA198A" w14:textId="77777777">
        <w:tc>
          <w:tcPr>
            <w:tcW w:w="3636" w:type="dxa"/>
            <w:shd w:val="clear" w:color="auto" w:fill="FFFFFF"/>
          </w:tcPr>
          <w:p w14:paraId="3BDA1986" w14:textId="77777777" w:rsidR="004949DB" w:rsidRDefault="0083155B">
            <w:pPr>
              <w:pStyle w:val="PS10"/>
            </w:pPr>
            <w:r>
              <w:t>Trifocal</w:t>
            </w:r>
          </w:p>
        </w:tc>
        <w:tc>
          <w:tcPr>
            <w:tcW w:w="2844" w:type="dxa"/>
            <w:shd w:val="clear" w:color="auto" w:fill="FFFFFF"/>
          </w:tcPr>
          <w:p w14:paraId="3BDA1987" w14:textId="77777777" w:rsidR="004949DB" w:rsidRDefault="0083155B">
            <w:pPr>
              <w:pStyle w:val="PS13"/>
              <w:keepNext/>
              <w:keepLines/>
            </w:pPr>
            <w:r>
              <w:t>Subject to maximum</w:t>
            </w:r>
          </w:p>
        </w:tc>
        <w:tc>
          <w:tcPr>
            <w:tcW w:w="2304" w:type="dxa"/>
            <w:shd w:val="clear" w:color="auto" w:fill="FFFFFF"/>
          </w:tcPr>
          <w:p w14:paraId="3BDA1988" w14:textId="77777777" w:rsidR="004949DB" w:rsidRDefault="004949DB">
            <w:pPr>
              <w:pStyle w:val="PS13"/>
              <w:keepNext/>
              <w:keepLines/>
            </w:pPr>
          </w:p>
        </w:tc>
        <w:tc>
          <w:tcPr>
            <w:tcW w:w="2016" w:type="dxa"/>
            <w:shd w:val="clear" w:color="auto" w:fill="FFFFFF"/>
          </w:tcPr>
          <w:p w14:paraId="3BDA1989" w14:textId="77777777" w:rsidR="004949DB" w:rsidRDefault="004949DB">
            <w:pPr>
              <w:pStyle w:val="PS13"/>
              <w:keepNext/>
              <w:keepLines/>
            </w:pPr>
          </w:p>
        </w:tc>
      </w:tr>
      <w:tr w:rsidR="004949DB" w14:paraId="3BDA1990" w14:textId="77777777">
        <w:tc>
          <w:tcPr>
            <w:tcW w:w="3636" w:type="dxa"/>
            <w:shd w:val="clear" w:color="auto" w:fill="FFFFFF"/>
          </w:tcPr>
          <w:p w14:paraId="3BDA198B" w14:textId="77777777" w:rsidR="004949DB" w:rsidRDefault="0083155B">
            <w:pPr>
              <w:pStyle w:val="PS10"/>
            </w:pPr>
            <w:r>
              <w:t>Lenticular</w:t>
            </w:r>
          </w:p>
        </w:tc>
        <w:tc>
          <w:tcPr>
            <w:tcW w:w="2844" w:type="dxa"/>
            <w:shd w:val="clear" w:color="auto" w:fill="FFFFFF"/>
          </w:tcPr>
          <w:p w14:paraId="3BDA198C" w14:textId="77777777" w:rsidR="004949DB" w:rsidRDefault="0083155B">
            <w:pPr>
              <w:pStyle w:val="PS13"/>
              <w:keepNext/>
              <w:keepLines/>
            </w:pPr>
            <w:r>
              <w:t>Subject to maximum</w:t>
            </w:r>
          </w:p>
        </w:tc>
        <w:tc>
          <w:tcPr>
            <w:tcW w:w="2304" w:type="dxa"/>
            <w:shd w:val="clear" w:color="auto" w:fill="FFFFFF"/>
          </w:tcPr>
          <w:p w14:paraId="3BDA198D" w14:textId="77777777" w:rsidR="004949DB" w:rsidRDefault="0083155B">
            <w:pPr>
              <w:pStyle w:val="PS9"/>
              <w:keepNext/>
              <w:keepLines/>
            </w:pPr>
            <w:r>
              <w:t>Maximum</w:t>
            </w:r>
          </w:p>
          <w:p w14:paraId="3BDA198E" w14:textId="77777777" w:rsidR="004949DB" w:rsidRDefault="0083155B">
            <w:pPr>
              <w:pStyle w:val="PS10"/>
              <w:keepNext/>
              <w:keepLines/>
            </w:pPr>
            <w:r>
              <w:t>per benefit period</w:t>
            </w:r>
          </w:p>
        </w:tc>
        <w:tc>
          <w:tcPr>
            <w:tcW w:w="2160" w:type="dxa"/>
            <w:shd w:val="clear" w:color="auto" w:fill="FFFFFF"/>
          </w:tcPr>
          <w:p w14:paraId="3BDA198F" w14:textId="77777777" w:rsidR="004949DB" w:rsidRDefault="0083155B">
            <w:pPr>
              <w:pStyle w:val="PS13"/>
              <w:keepNext/>
              <w:keepLines/>
            </w:pPr>
            <w:r>
              <w:t>$150</w:t>
            </w:r>
          </w:p>
        </w:tc>
      </w:tr>
      <w:tr w:rsidR="004949DB" w14:paraId="3BDA1996" w14:textId="77777777">
        <w:tc>
          <w:tcPr>
            <w:tcW w:w="3636" w:type="dxa"/>
            <w:shd w:val="clear" w:color="auto" w:fill="FFFFFF"/>
          </w:tcPr>
          <w:p w14:paraId="3BDA1991" w14:textId="77777777" w:rsidR="004949DB" w:rsidRDefault="0083155B">
            <w:pPr>
              <w:pStyle w:val="PS10"/>
            </w:pPr>
            <w:r>
              <w:t>Progressive</w:t>
            </w:r>
          </w:p>
        </w:tc>
        <w:tc>
          <w:tcPr>
            <w:tcW w:w="2844" w:type="dxa"/>
            <w:shd w:val="clear" w:color="auto" w:fill="FFFFFF"/>
          </w:tcPr>
          <w:p w14:paraId="3BDA1992" w14:textId="77777777" w:rsidR="004949DB" w:rsidRDefault="0083155B">
            <w:pPr>
              <w:pStyle w:val="PS13"/>
              <w:keepNext/>
              <w:keepLines/>
            </w:pPr>
            <w:r>
              <w:t>Subject to maximum</w:t>
            </w:r>
          </w:p>
        </w:tc>
        <w:tc>
          <w:tcPr>
            <w:tcW w:w="2304" w:type="dxa"/>
            <w:shd w:val="clear" w:color="auto" w:fill="FFFFFF"/>
          </w:tcPr>
          <w:p w14:paraId="3BDA1993" w14:textId="77777777" w:rsidR="004949DB" w:rsidRDefault="0083155B">
            <w:pPr>
              <w:pStyle w:val="PS9"/>
              <w:keepNext/>
              <w:keepLines/>
            </w:pPr>
            <w:r>
              <w:t>Deductibles</w:t>
            </w:r>
          </w:p>
          <w:p w14:paraId="3BDA1994" w14:textId="77777777" w:rsidR="004949DB" w:rsidRDefault="0083155B">
            <w:pPr>
              <w:pStyle w:val="PS10"/>
              <w:keepNext/>
              <w:keepLines/>
            </w:pPr>
            <w:r>
              <w:t>(None)</w:t>
            </w:r>
          </w:p>
        </w:tc>
        <w:tc>
          <w:tcPr>
            <w:tcW w:w="2160" w:type="dxa"/>
            <w:shd w:val="clear" w:color="auto" w:fill="FFFFFF"/>
          </w:tcPr>
          <w:p w14:paraId="3BDA1995" w14:textId="77777777" w:rsidR="004949DB" w:rsidRDefault="0083155B">
            <w:pPr>
              <w:pStyle w:val="PS13"/>
              <w:keepNext/>
              <w:keepLines/>
            </w:pPr>
            <w:r>
              <w:t>$0</w:t>
            </w:r>
          </w:p>
        </w:tc>
      </w:tr>
      <w:tr w:rsidR="004949DB" w14:paraId="3BDA199B" w14:textId="77777777">
        <w:tc>
          <w:tcPr>
            <w:tcW w:w="3636" w:type="dxa"/>
            <w:shd w:val="clear" w:color="auto" w:fill="FFFFFF"/>
          </w:tcPr>
          <w:p w14:paraId="3BDA1997" w14:textId="77777777" w:rsidR="004949DB" w:rsidRDefault="0083155B">
            <w:pPr>
              <w:pStyle w:val="PS9"/>
            </w:pPr>
            <w:r>
              <w:t>Contacts</w:t>
            </w:r>
          </w:p>
        </w:tc>
        <w:tc>
          <w:tcPr>
            <w:tcW w:w="2844" w:type="dxa"/>
            <w:shd w:val="clear" w:color="auto" w:fill="FFFFFF"/>
          </w:tcPr>
          <w:p w14:paraId="3BDA1998" w14:textId="77777777" w:rsidR="004949DB" w:rsidRDefault="004949DB">
            <w:pPr>
              <w:pStyle w:val="PS13"/>
              <w:keepNext/>
              <w:keepLines/>
            </w:pPr>
          </w:p>
        </w:tc>
        <w:tc>
          <w:tcPr>
            <w:tcW w:w="2304" w:type="dxa"/>
            <w:shd w:val="clear" w:color="auto" w:fill="FFFFFF"/>
          </w:tcPr>
          <w:p w14:paraId="3BDA1999" w14:textId="77777777" w:rsidR="004949DB" w:rsidRDefault="004949DB">
            <w:pPr>
              <w:pStyle w:val="PS13"/>
              <w:keepNext/>
              <w:keepLines/>
            </w:pPr>
          </w:p>
        </w:tc>
        <w:tc>
          <w:tcPr>
            <w:tcW w:w="2016" w:type="dxa"/>
            <w:shd w:val="clear" w:color="auto" w:fill="FFFFFF"/>
          </w:tcPr>
          <w:p w14:paraId="3BDA199A" w14:textId="77777777" w:rsidR="004949DB" w:rsidRDefault="004949DB">
            <w:pPr>
              <w:pStyle w:val="PS13"/>
              <w:keepNext/>
              <w:keepLines/>
            </w:pPr>
          </w:p>
        </w:tc>
      </w:tr>
      <w:tr w:rsidR="004949DB" w14:paraId="3BDA19A0" w14:textId="77777777">
        <w:tc>
          <w:tcPr>
            <w:tcW w:w="3636" w:type="dxa"/>
            <w:shd w:val="clear" w:color="auto" w:fill="FFFFFF"/>
          </w:tcPr>
          <w:p w14:paraId="3BDA199C" w14:textId="77777777" w:rsidR="004949DB" w:rsidRDefault="0083155B">
            <w:pPr>
              <w:pStyle w:val="PS10"/>
            </w:pPr>
            <w:r>
              <w:t>Elective/Medically Necessary</w:t>
            </w:r>
          </w:p>
        </w:tc>
        <w:tc>
          <w:tcPr>
            <w:tcW w:w="2844" w:type="dxa"/>
            <w:shd w:val="clear" w:color="auto" w:fill="FFFFFF"/>
          </w:tcPr>
          <w:p w14:paraId="3BDA199D" w14:textId="77777777" w:rsidR="004949DB" w:rsidRDefault="0083155B">
            <w:pPr>
              <w:pStyle w:val="PS13"/>
              <w:keepNext/>
              <w:keepLines/>
            </w:pPr>
            <w:r>
              <w:t>Subject to maximum</w:t>
            </w:r>
          </w:p>
        </w:tc>
        <w:tc>
          <w:tcPr>
            <w:tcW w:w="2304" w:type="dxa"/>
            <w:shd w:val="clear" w:color="auto" w:fill="FFFFFF"/>
          </w:tcPr>
          <w:p w14:paraId="3BDA199E" w14:textId="77777777" w:rsidR="004949DB" w:rsidRDefault="004949DB">
            <w:pPr>
              <w:pStyle w:val="PS13"/>
              <w:keepNext/>
              <w:keepLines/>
            </w:pPr>
          </w:p>
        </w:tc>
        <w:tc>
          <w:tcPr>
            <w:tcW w:w="2016" w:type="dxa"/>
            <w:shd w:val="clear" w:color="auto" w:fill="FFFFFF"/>
          </w:tcPr>
          <w:p w14:paraId="3BDA199F" w14:textId="77777777" w:rsidR="004949DB" w:rsidRDefault="004949DB">
            <w:pPr>
              <w:pStyle w:val="PS13"/>
              <w:keepNext/>
              <w:keepLines/>
            </w:pPr>
          </w:p>
        </w:tc>
      </w:tr>
      <w:tr w:rsidR="004949DB" w14:paraId="3BDA19A5" w14:textId="77777777">
        <w:tc>
          <w:tcPr>
            <w:tcW w:w="3636" w:type="dxa"/>
            <w:shd w:val="clear" w:color="auto" w:fill="FFFFFF"/>
          </w:tcPr>
          <w:p w14:paraId="3BDA19A1" w14:textId="77777777" w:rsidR="004949DB" w:rsidRDefault="0083155B">
            <w:pPr>
              <w:pStyle w:val="PS9"/>
            </w:pPr>
            <w:r>
              <w:t>Frames</w:t>
            </w:r>
          </w:p>
        </w:tc>
        <w:tc>
          <w:tcPr>
            <w:tcW w:w="2844" w:type="dxa"/>
            <w:shd w:val="clear" w:color="auto" w:fill="FFFFFF"/>
          </w:tcPr>
          <w:p w14:paraId="3BDA19A2" w14:textId="77777777" w:rsidR="004949DB" w:rsidRDefault="0083155B">
            <w:pPr>
              <w:pStyle w:val="PS13"/>
              <w:keepNext/>
              <w:keepLines/>
            </w:pPr>
            <w:r>
              <w:t>Subject to maximum</w:t>
            </w:r>
          </w:p>
        </w:tc>
        <w:tc>
          <w:tcPr>
            <w:tcW w:w="2304" w:type="dxa"/>
            <w:shd w:val="clear" w:color="auto" w:fill="FFFFFF"/>
          </w:tcPr>
          <w:p w14:paraId="3BDA19A3" w14:textId="77777777" w:rsidR="004949DB" w:rsidRDefault="004949DB">
            <w:pPr>
              <w:pStyle w:val="PS13"/>
              <w:keepNext/>
              <w:keepLines/>
            </w:pPr>
          </w:p>
        </w:tc>
        <w:tc>
          <w:tcPr>
            <w:tcW w:w="2016" w:type="dxa"/>
            <w:shd w:val="clear" w:color="auto" w:fill="FFFFFF"/>
          </w:tcPr>
          <w:p w14:paraId="3BDA19A4" w14:textId="77777777" w:rsidR="004949DB" w:rsidRDefault="004949DB">
            <w:pPr>
              <w:pStyle w:val="PS13"/>
              <w:keepNext/>
              <w:keepLines/>
            </w:pPr>
          </w:p>
        </w:tc>
      </w:tr>
    </w:tbl>
    <w:p w14:paraId="3BDA19A6" w14:textId="77777777" w:rsidR="004949DB" w:rsidRDefault="0083155B">
      <w:pPr>
        <w:pStyle w:val="PS14"/>
      </w:pPr>
      <w:r>
        <w:t>*Deductible applies to the first service received</w:t>
      </w:r>
    </w:p>
    <w:p w14:paraId="3BDA19A7" w14:textId="77777777" w:rsidR="004949DB" w:rsidRDefault="004949DB">
      <w:pPr>
        <w:keepNext/>
        <w:keepLines/>
      </w:pPr>
    </w:p>
    <w:p w14:paraId="3BDA19A8" w14:textId="77777777" w:rsidR="004949DB" w:rsidRDefault="0083155B">
      <w:pPr>
        <w:pStyle w:val="PS8"/>
        <w:keepNext/>
        <w:keepLines/>
      </w:pPr>
      <w:r>
        <w:t>PolicyLink Dental + Vision Plan Design</w:t>
      </w:r>
    </w:p>
    <w:tbl>
      <w:tblPr>
        <w:tblStyle w:val="TS1"/>
        <w:tblW w:w="10800" w:type="dxa"/>
        <w:tblInd w:w="0" w:type="dxa"/>
        <w:tblLook w:val="01E0" w:firstRow="1" w:lastRow="1" w:firstColumn="1" w:lastColumn="1" w:noHBand="0" w:noVBand="0"/>
      </w:tblPr>
      <w:tblGrid>
        <w:gridCol w:w="2700"/>
        <w:gridCol w:w="2700"/>
        <w:gridCol w:w="2700"/>
        <w:gridCol w:w="2700"/>
      </w:tblGrid>
      <w:tr w:rsidR="004949DB" w14:paraId="3BDA19AD" w14:textId="77777777">
        <w:tc>
          <w:tcPr>
            <w:tcW w:w="2160" w:type="dxa"/>
            <w:shd w:val="clear" w:color="auto" w:fill="FFFFFF"/>
          </w:tcPr>
          <w:p w14:paraId="3BDA19A9" w14:textId="77777777" w:rsidR="004949DB" w:rsidRDefault="004949DB">
            <w:pPr>
              <w:pStyle w:val="PS118"/>
              <w:keepNext/>
              <w:keepLines/>
            </w:pPr>
          </w:p>
        </w:tc>
        <w:tc>
          <w:tcPr>
            <w:tcW w:w="2160" w:type="dxa"/>
            <w:shd w:val="clear" w:color="auto" w:fill="FFFFFF"/>
          </w:tcPr>
          <w:p w14:paraId="3BDA19AA" w14:textId="77777777" w:rsidR="004949DB" w:rsidRDefault="0083155B">
            <w:pPr>
              <w:pStyle w:val="PS118"/>
              <w:keepNext/>
              <w:keepLines/>
            </w:pPr>
            <w:r>
              <w:t xml:space="preserve">  Dental</w:t>
            </w:r>
          </w:p>
        </w:tc>
        <w:tc>
          <w:tcPr>
            <w:tcW w:w="2160" w:type="dxa"/>
            <w:shd w:val="clear" w:color="auto" w:fill="FFFFFF"/>
          </w:tcPr>
          <w:p w14:paraId="3BDA19AB" w14:textId="77777777" w:rsidR="004949DB" w:rsidRDefault="0083155B">
            <w:pPr>
              <w:pStyle w:val="PS118"/>
              <w:keepNext/>
              <w:keepLines/>
            </w:pPr>
            <w:r>
              <w:t xml:space="preserve">  Vision</w:t>
            </w:r>
          </w:p>
        </w:tc>
        <w:tc>
          <w:tcPr>
            <w:tcW w:w="2160" w:type="dxa"/>
            <w:shd w:val="clear" w:color="auto" w:fill="D9D9D9"/>
          </w:tcPr>
          <w:p w14:paraId="3BDA19AC" w14:textId="77777777" w:rsidR="004949DB" w:rsidRDefault="0083155B">
            <w:pPr>
              <w:pStyle w:val="PS118"/>
              <w:keepNext/>
              <w:keepLines/>
            </w:pPr>
            <w:r>
              <w:t xml:space="preserve">  Combined</w:t>
            </w:r>
          </w:p>
        </w:tc>
      </w:tr>
      <w:tr w:rsidR="004949DB" w14:paraId="3BDA19B2" w14:textId="77777777">
        <w:tc>
          <w:tcPr>
            <w:tcW w:w="2160" w:type="dxa"/>
            <w:shd w:val="clear" w:color="auto" w:fill="FFFFFF"/>
          </w:tcPr>
          <w:p w14:paraId="3BDA19AE" w14:textId="77777777" w:rsidR="004949DB" w:rsidRDefault="0083155B">
            <w:pPr>
              <w:pStyle w:val="PS9"/>
              <w:keepNext/>
              <w:keepLines/>
            </w:pPr>
            <w:r>
              <w:t>Maximum</w:t>
            </w:r>
          </w:p>
        </w:tc>
        <w:tc>
          <w:tcPr>
            <w:tcW w:w="2160" w:type="dxa"/>
            <w:shd w:val="clear" w:color="auto" w:fill="FFFFFF"/>
          </w:tcPr>
          <w:p w14:paraId="3BDA19AF" w14:textId="77777777" w:rsidR="004949DB" w:rsidRDefault="0083155B">
            <w:pPr>
              <w:pStyle w:val="PS13"/>
              <w:keepNext/>
              <w:keepLines/>
            </w:pPr>
            <w:r>
              <w:t>$1,500</w:t>
            </w:r>
          </w:p>
        </w:tc>
        <w:tc>
          <w:tcPr>
            <w:tcW w:w="2160" w:type="dxa"/>
            <w:shd w:val="clear" w:color="auto" w:fill="FFFFFF"/>
          </w:tcPr>
          <w:p w14:paraId="3BDA19B0" w14:textId="77777777" w:rsidR="004949DB" w:rsidRDefault="0083155B">
            <w:pPr>
              <w:pStyle w:val="PS13"/>
              <w:keepNext/>
              <w:keepLines/>
            </w:pPr>
            <w:r>
              <w:t>$150</w:t>
            </w:r>
          </w:p>
        </w:tc>
        <w:tc>
          <w:tcPr>
            <w:tcW w:w="2160" w:type="dxa"/>
            <w:shd w:val="clear" w:color="auto" w:fill="FFFFFF"/>
          </w:tcPr>
          <w:p w14:paraId="3BDA19B1" w14:textId="77777777" w:rsidR="004949DB" w:rsidRDefault="0083155B">
            <w:pPr>
              <w:pStyle w:val="PS13"/>
              <w:keepNext/>
              <w:keepLines/>
            </w:pPr>
            <w:r>
              <w:t>No more than $1,500</w:t>
            </w:r>
          </w:p>
        </w:tc>
      </w:tr>
    </w:tbl>
    <w:p w14:paraId="3BDA19B3" w14:textId="77777777" w:rsidR="004949DB" w:rsidRDefault="004949DB">
      <w:pPr>
        <w:pStyle w:val="PS8"/>
      </w:pPr>
    </w:p>
    <w:p w14:paraId="3BDA19B4" w14:textId="77777777" w:rsidR="004949DB" w:rsidRDefault="0083155B">
      <w:pPr>
        <w:pStyle w:val="PS24"/>
        <w:keepNext/>
        <w:keepLines/>
      </w:pPr>
      <w:r>
        <w:rPr>
          <w:rStyle w:val="RS11"/>
        </w:rPr>
        <w:t>PolicyLink Dental + Vision</w:t>
      </w:r>
      <w:r>
        <w:t xml:space="preserve"> combines dental and vision benefits in one easy-to-administer plan.  This plan combines the annual maximum between the dental and vision plans.  Total benefits paid between the two coverages will not exceed the PolicyLink maximum of $1,500.  Participants can visit the vision provider of their choice.</w:t>
      </w:r>
    </w:p>
    <w:p w14:paraId="3BDA19B5" w14:textId="77777777" w:rsidR="004949DB" w:rsidRDefault="004949DB">
      <w:pPr>
        <w:pStyle w:val="PS3"/>
        <w:keepNext/>
        <w:keepLines/>
      </w:pPr>
    </w:p>
    <w:p w14:paraId="3BDA19B6" w14:textId="77777777" w:rsidR="004949DB" w:rsidRDefault="004949DB">
      <w:pPr>
        <w:pStyle w:val="PS9"/>
        <w:keepNext/>
        <w:keepLines/>
      </w:pPr>
    </w:p>
    <w:tbl>
      <w:tblPr>
        <w:tblStyle w:val="TS1"/>
        <w:tblW w:w="10800" w:type="dxa"/>
        <w:tblInd w:w="0" w:type="dxa"/>
        <w:tblLook w:val="01E0" w:firstRow="1" w:lastRow="1" w:firstColumn="1" w:lastColumn="1" w:noHBand="0" w:noVBand="0"/>
      </w:tblPr>
      <w:tblGrid>
        <w:gridCol w:w="3705"/>
        <w:gridCol w:w="7095"/>
      </w:tblGrid>
      <w:tr w:rsidR="004949DB" w14:paraId="3BDA19B9" w14:textId="77777777">
        <w:tc>
          <w:tcPr>
            <w:tcW w:w="3705" w:type="dxa"/>
            <w:shd w:val="clear" w:color="auto" w:fill="FFFFFF"/>
          </w:tcPr>
          <w:p w14:paraId="3BDA19B7" w14:textId="000B88DC" w:rsidR="004949DB" w:rsidRDefault="0083155B">
            <w:pPr>
              <w:pStyle w:val="PS118"/>
              <w:keepNext/>
              <w:keepLines/>
            </w:pPr>
            <w:r>
              <w:t xml:space="preserve"> </w:t>
            </w:r>
            <w:r w:rsidR="0035298F">
              <w:t>Weekly Employee</w:t>
            </w:r>
            <w:r>
              <w:t xml:space="preserve"> Rates</w:t>
            </w:r>
          </w:p>
        </w:tc>
        <w:tc>
          <w:tcPr>
            <w:tcW w:w="0" w:type="auto"/>
            <w:shd w:val="clear" w:color="auto" w:fill="D9D9D9"/>
          </w:tcPr>
          <w:p w14:paraId="3BDA19B8" w14:textId="77777777" w:rsidR="004949DB" w:rsidRDefault="004949DB">
            <w:pPr>
              <w:pStyle w:val="PS118"/>
              <w:keepNext/>
              <w:keepLines/>
            </w:pPr>
          </w:p>
        </w:tc>
      </w:tr>
      <w:tr w:rsidR="0035298F" w14:paraId="3BDA19BC" w14:textId="77777777" w:rsidTr="00A03272">
        <w:tc>
          <w:tcPr>
            <w:tcW w:w="3705" w:type="dxa"/>
            <w:shd w:val="clear" w:color="auto" w:fill="FFFFFF"/>
          </w:tcPr>
          <w:p w14:paraId="3BDA19BA" w14:textId="77777777" w:rsidR="0035298F" w:rsidRDefault="0035298F" w:rsidP="0035298F">
            <w:pPr>
              <w:pStyle w:val="PS9"/>
              <w:keepNext/>
              <w:keepLines/>
            </w:pPr>
            <w:r>
              <w:t>Employee Only (EE)</w:t>
            </w:r>
          </w:p>
        </w:tc>
        <w:tc>
          <w:tcPr>
            <w:tcW w:w="0" w:type="auto"/>
            <w:shd w:val="clear" w:color="auto" w:fill="FFFFFF"/>
            <w:vAlign w:val="top"/>
          </w:tcPr>
          <w:p w14:paraId="3BDA19BB" w14:textId="4F182848" w:rsidR="0035298F" w:rsidRDefault="0035298F" w:rsidP="0035298F">
            <w:pPr>
              <w:pStyle w:val="PS13"/>
              <w:keepNext/>
              <w:keepLines/>
            </w:pPr>
            <w:r w:rsidRPr="006D7E9C">
              <w:t>$4.51</w:t>
            </w:r>
          </w:p>
        </w:tc>
      </w:tr>
      <w:tr w:rsidR="0035298F" w14:paraId="3BDA19BF" w14:textId="77777777" w:rsidTr="00A03272">
        <w:tc>
          <w:tcPr>
            <w:tcW w:w="3705" w:type="dxa"/>
            <w:shd w:val="clear" w:color="auto" w:fill="FFFFFF"/>
          </w:tcPr>
          <w:p w14:paraId="3BDA19BD" w14:textId="77777777" w:rsidR="0035298F" w:rsidRDefault="0035298F" w:rsidP="0035298F">
            <w:pPr>
              <w:pStyle w:val="PS9"/>
              <w:keepNext/>
              <w:keepLines/>
            </w:pPr>
            <w:r>
              <w:t>EE + Spouse</w:t>
            </w:r>
          </w:p>
        </w:tc>
        <w:tc>
          <w:tcPr>
            <w:tcW w:w="0" w:type="auto"/>
            <w:shd w:val="clear" w:color="auto" w:fill="FFFFFF"/>
            <w:vAlign w:val="top"/>
          </w:tcPr>
          <w:p w14:paraId="3BDA19BE" w14:textId="3AABE798" w:rsidR="0035298F" w:rsidRDefault="0035298F" w:rsidP="0035298F">
            <w:pPr>
              <w:pStyle w:val="PS13"/>
              <w:keepNext/>
              <w:keepLines/>
            </w:pPr>
            <w:r w:rsidRPr="006D7E9C">
              <w:t>$9.00</w:t>
            </w:r>
          </w:p>
        </w:tc>
      </w:tr>
      <w:tr w:rsidR="0035298F" w14:paraId="3BDA19C2" w14:textId="77777777" w:rsidTr="00A03272">
        <w:tc>
          <w:tcPr>
            <w:tcW w:w="3705" w:type="dxa"/>
            <w:shd w:val="clear" w:color="auto" w:fill="FFFFFF"/>
          </w:tcPr>
          <w:p w14:paraId="3BDA19C0" w14:textId="77777777" w:rsidR="0035298F" w:rsidRDefault="0035298F" w:rsidP="0035298F">
            <w:pPr>
              <w:pStyle w:val="PS9"/>
              <w:keepNext/>
              <w:keepLines/>
            </w:pPr>
            <w:r>
              <w:t>EE + Children</w:t>
            </w:r>
          </w:p>
        </w:tc>
        <w:tc>
          <w:tcPr>
            <w:tcW w:w="0" w:type="auto"/>
            <w:shd w:val="clear" w:color="auto" w:fill="FFFFFF"/>
            <w:vAlign w:val="top"/>
          </w:tcPr>
          <w:p w14:paraId="3BDA19C1" w14:textId="14DCE7F3" w:rsidR="0035298F" w:rsidRDefault="0035298F" w:rsidP="0035298F">
            <w:pPr>
              <w:pStyle w:val="PS13"/>
              <w:keepNext/>
              <w:keepLines/>
            </w:pPr>
            <w:r w:rsidRPr="006D7E9C">
              <w:t>$10.64</w:t>
            </w:r>
          </w:p>
        </w:tc>
      </w:tr>
      <w:tr w:rsidR="0035298F" w14:paraId="3BDA19C5" w14:textId="77777777" w:rsidTr="00A03272">
        <w:tc>
          <w:tcPr>
            <w:tcW w:w="3705" w:type="dxa"/>
            <w:shd w:val="clear" w:color="auto" w:fill="FFFFFF"/>
          </w:tcPr>
          <w:p w14:paraId="3BDA19C3" w14:textId="77777777" w:rsidR="0035298F" w:rsidRDefault="0035298F" w:rsidP="0035298F">
            <w:pPr>
              <w:pStyle w:val="PS9"/>
              <w:keepNext/>
              <w:keepLines/>
            </w:pPr>
            <w:r>
              <w:t>EE + Spouse &amp; Children</w:t>
            </w:r>
          </w:p>
        </w:tc>
        <w:tc>
          <w:tcPr>
            <w:tcW w:w="0" w:type="auto"/>
            <w:shd w:val="clear" w:color="auto" w:fill="FFFFFF"/>
            <w:vAlign w:val="top"/>
          </w:tcPr>
          <w:p w14:paraId="3BDA19C4" w14:textId="1B4AF7BF" w:rsidR="0035298F" w:rsidRDefault="0035298F" w:rsidP="0035298F">
            <w:pPr>
              <w:pStyle w:val="PS13"/>
              <w:keepNext/>
              <w:keepLines/>
            </w:pPr>
            <w:r w:rsidRPr="006D7E9C">
              <w:t>$15.14</w:t>
            </w:r>
          </w:p>
        </w:tc>
      </w:tr>
    </w:tbl>
    <w:p w14:paraId="3BDA19C6" w14:textId="77777777" w:rsidR="004949DB" w:rsidRDefault="004949DB">
      <w:pPr>
        <w:pStyle w:val="PS9"/>
      </w:pPr>
    </w:p>
    <w:p w14:paraId="3BDA19C7" w14:textId="77777777" w:rsidR="004949DB" w:rsidRDefault="004949DB">
      <w:pPr>
        <w:pStyle w:val="PS27"/>
      </w:pPr>
    </w:p>
    <w:p w14:paraId="3BDA19C8" w14:textId="77777777" w:rsidR="004949DB" w:rsidRDefault="0083155B">
      <w:pPr>
        <w:pStyle w:val="PS15"/>
        <w:keepNext/>
        <w:keepLines/>
      </w:pPr>
      <w:r>
        <w:rPr>
          <w:rStyle w:val="RS5"/>
        </w:rPr>
        <w:lastRenderedPageBreak/>
        <w:t>Dental Procedure Summary</w:t>
      </w:r>
      <w:r>
        <w:t xml:space="preserve"> (</w:t>
      </w:r>
      <w:r>
        <w:rPr>
          <w:rStyle w:val="RS4"/>
        </w:rPr>
        <w:t>Current Dental Terminology</w:t>
      </w:r>
      <w:r>
        <w:t xml:space="preserve"> © American Dental Association.)</w:t>
      </w:r>
    </w:p>
    <w:tbl>
      <w:tblPr>
        <w:tblStyle w:val="TS1"/>
        <w:tblW w:w="10800" w:type="dxa"/>
        <w:tblInd w:w="0" w:type="dxa"/>
        <w:tblLook w:val="01E0" w:firstRow="1" w:lastRow="1" w:firstColumn="1" w:lastColumn="1" w:noHBand="0" w:noVBand="0"/>
      </w:tblPr>
      <w:tblGrid>
        <w:gridCol w:w="3600"/>
        <w:gridCol w:w="3600"/>
        <w:gridCol w:w="3600"/>
      </w:tblGrid>
      <w:tr w:rsidR="004949DB" w14:paraId="3BDA19CC" w14:textId="77777777">
        <w:tc>
          <w:tcPr>
            <w:tcW w:w="2160" w:type="dxa"/>
            <w:shd w:val="clear" w:color="auto" w:fill="D9D9D9"/>
          </w:tcPr>
          <w:p w14:paraId="3BDA19C9" w14:textId="77777777" w:rsidR="004949DB" w:rsidRDefault="0083155B">
            <w:pPr>
              <w:pStyle w:val="PS121"/>
              <w:keepNext/>
              <w:keepLines/>
            </w:pPr>
            <w:r>
              <w:t>Type 1</w:t>
            </w:r>
          </w:p>
        </w:tc>
        <w:tc>
          <w:tcPr>
            <w:tcW w:w="2160" w:type="dxa"/>
            <w:shd w:val="clear" w:color="auto" w:fill="D9D9D9"/>
          </w:tcPr>
          <w:p w14:paraId="3BDA19CA" w14:textId="77777777" w:rsidR="004949DB" w:rsidRDefault="0083155B">
            <w:pPr>
              <w:pStyle w:val="PS121"/>
              <w:keepNext/>
              <w:keepLines/>
            </w:pPr>
            <w:r>
              <w:t>Type 2</w:t>
            </w:r>
          </w:p>
        </w:tc>
        <w:tc>
          <w:tcPr>
            <w:tcW w:w="2160" w:type="dxa"/>
            <w:shd w:val="clear" w:color="auto" w:fill="D9D9D9"/>
          </w:tcPr>
          <w:p w14:paraId="3BDA19CB" w14:textId="77777777" w:rsidR="004949DB" w:rsidRDefault="0083155B">
            <w:pPr>
              <w:pStyle w:val="PS121"/>
              <w:keepNext/>
              <w:keepLines/>
            </w:pPr>
            <w:r>
              <w:t>Type 3</w:t>
            </w:r>
          </w:p>
        </w:tc>
      </w:tr>
      <w:tr w:rsidR="004949DB" w14:paraId="3BDA19EA" w14:textId="77777777">
        <w:tc>
          <w:tcPr>
            <w:tcW w:w="2160" w:type="dxa"/>
            <w:shd w:val="clear" w:color="auto" w:fill="D9D9D9"/>
            <w:vAlign w:val="top"/>
          </w:tcPr>
          <w:p w14:paraId="3BDA19CD" w14:textId="77777777" w:rsidR="004949DB" w:rsidRDefault="0083155B">
            <w:pPr>
              <w:pStyle w:val="PS98"/>
              <w:keepNext/>
              <w:keepLines/>
              <w:numPr>
                <w:ilvl w:val="0"/>
                <w:numId w:val="2"/>
              </w:numPr>
            </w:pPr>
            <w:r>
              <w:t>Routine Exam</w:t>
            </w:r>
          </w:p>
          <w:p w14:paraId="3BDA19CE" w14:textId="77777777" w:rsidR="004949DB" w:rsidRDefault="0083155B">
            <w:pPr>
              <w:pStyle w:val="PS59"/>
              <w:keepNext/>
              <w:keepLines/>
            </w:pPr>
            <w:r>
              <w:t>(1 in 6 months)</w:t>
            </w:r>
          </w:p>
          <w:p w14:paraId="3BDA19CF" w14:textId="77777777" w:rsidR="004949DB" w:rsidRDefault="0083155B">
            <w:pPr>
              <w:pStyle w:val="PS98"/>
              <w:keepNext/>
              <w:keepLines/>
              <w:numPr>
                <w:ilvl w:val="0"/>
                <w:numId w:val="2"/>
              </w:numPr>
            </w:pPr>
            <w:r>
              <w:t>Bitewing X-rays</w:t>
            </w:r>
          </w:p>
          <w:p w14:paraId="3BDA19D0" w14:textId="77777777" w:rsidR="004949DB" w:rsidRDefault="0083155B">
            <w:pPr>
              <w:pStyle w:val="PS59"/>
              <w:keepNext/>
              <w:keepLines/>
            </w:pPr>
            <w:r>
              <w:t>(1 in 12 months)</w:t>
            </w:r>
          </w:p>
          <w:p w14:paraId="3BDA19D1" w14:textId="77777777" w:rsidR="004949DB" w:rsidRDefault="0083155B">
            <w:pPr>
              <w:pStyle w:val="PS98"/>
              <w:keepNext/>
              <w:keepLines/>
              <w:numPr>
                <w:ilvl w:val="0"/>
                <w:numId w:val="2"/>
              </w:numPr>
            </w:pPr>
            <w:r>
              <w:t>Full Mouth/Panoramic X-rays</w:t>
            </w:r>
          </w:p>
          <w:p w14:paraId="3BDA19D2" w14:textId="77777777" w:rsidR="004949DB" w:rsidRDefault="0083155B">
            <w:pPr>
              <w:pStyle w:val="PS59"/>
              <w:keepNext/>
              <w:keepLines/>
            </w:pPr>
            <w:r>
              <w:t>(1 in 5 years)</w:t>
            </w:r>
          </w:p>
          <w:p w14:paraId="3BDA19D3" w14:textId="77777777" w:rsidR="004949DB" w:rsidRDefault="0083155B">
            <w:pPr>
              <w:pStyle w:val="PS98"/>
              <w:keepNext/>
              <w:keepLines/>
              <w:numPr>
                <w:ilvl w:val="0"/>
                <w:numId w:val="2"/>
              </w:numPr>
            </w:pPr>
            <w:r>
              <w:t>Periapical X-rays</w:t>
            </w:r>
          </w:p>
          <w:p w14:paraId="3BDA19D4" w14:textId="77777777" w:rsidR="004949DB" w:rsidRDefault="0083155B">
            <w:pPr>
              <w:pStyle w:val="PS98"/>
              <w:keepNext/>
              <w:keepLines/>
              <w:numPr>
                <w:ilvl w:val="0"/>
                <w:numId w:val="2"/>
              </w:numPr>
            </w:pPr>
            <w:r>
              <w:t>Cleaning</w:t>
            </w:r>
          </w:p>
          <w:p w14:paraId="3BDA19D5" w14:textId="77777777" w:rsidR="004949DB" w:rsidRDefault="0083155B">
            <w:pPr>
              <w:pStyle w:val="PS59"/>
              <w:keepNext/>
              <w:keepLines/>
            </w:pPr>
            <w:r>
              <w:t>(1 in 6 months)</w:t>
            </w:r>
          </w:p>
          <w:p w14:paraId="3BDA19D6" w14:textId="77777777" w:rsidR="004949DB" w:rsidRDefault="0083155B">
            <w:pPr>
              <w:pStyle w:val="PS98"/>
              <w:keepNext/>
              <w:keepLines/>
              <w:numPr>
                <w:ilvl w:val="0"/>
                <w:numId w:val="2"/>
              </w:numPr>
            </w:pPr>
            <w:r>
              <w:t>Fluoride for Children 13 and under</w:t>
            </w:r>
          </w:p>
          <w:p w14:paraId="3BDA19D7" w14:textId="77777777" w:rsidR="004949DB" w:rsidRDefault="0083155B">
            <w:pPr>
              <w:pStyle w:val="PS59"/>
              <w:keepNext/>
              <w:keepLines/>
            </w:pPr>
            <w:r>
              <w:t>(1 in 12 months)</w:t>
            </w:r>
          </w:p>
          <w:p w14:paraId="3BDA19D8" w14:textId="77777777" w:rsidR="004949DB" w:rsidRDefault="0083155B">
            <w:pPr>
              <w:pStyle w:val="PS98"/>
              <w:keepNext/>
              <w:keepLines/>
              <w:numPr>
                <w:ilvl w:val="0"/>
                <w:numId w:val="2"/>
              </w:numPr>
            </w:pPr>
            <w:r>
              <w:t>Sealants (age 13 and under)</w:t>
            </w:r>
          </w:p>
          <w:p w14:paraId="3BDA19D9" w14:textId="77777777" w:rsidR="004949DB" w:rsidRDefault="0083155B">
            <w:pPr>
              <w:pStyle w:val="PS98"/>
              <w:keepNext/>
              <w:keepLines/>
              <w:numPr>
                <w:ilvl w:val="0"/>
                <w:numId w:val="2"/>
              </w:numPr>
            </w:pPr>
            <w:r>
              <w:t>Space Maintainers</w:t>
            </w:r>
          </w:p>
        </w:tc>
        <w:tc>
          <w:tcPr>
            <w:tcW w:w="2160" w:type="dxa"/>
            <w:shd w:val="clear" w:color="auto" w:fill="D9D9D9"/>
            <w:vAlign w:val="top"/>
          </w:tcPr>
          <w:p w14:paraId="3BDA19DA" w14:textId="77777777" w:rsidR="004949DB" w:rsidRDefault="0083155B">
            <w:pPr>
              <w:pStyle w:val="PS98"/>
              <w:keepNext/>
              <w:keepLines/>
              <w:numPr>
                <w:ilvl w:val="0"/>
                <w:numId w:val="2"/>
              </w:numPr>
            </w:pPr>
            <w:r>
              <w:t>Restorative Amalgams</w:t>
            </w:r>
          </w:p>
          <w:p w14:paraId="3BDA19DB" w14:textId="77777777" w:rsidR="004949DB" w:rsidRDefault="0083155B">
            <w:pPr>
              <w:pStyle w:val="PS98"/>
              <w:keepNext/>
              <w:keepLines/>
              <w:numPr>
                <w:ilvl w:val="0"/>
                <w:numId w:val="2"/>
              </w:numPr>
            </w:pPr>
            <w:r>
              <w:t>Restorative Composites</w:t>
            </w:r>
          </w:p>
          <w:p w14:paraId="3BDA19DC" w14:textId="77777777" w:rsidR="004949DB" w:rsidRDefault="0083155B">
            <w:pPr>
              <w:pStyle w:val="PS98"/>
              <w:keepNext/>
              <w:keepLines/>
              <w:numPr>
                <w:ilvl w:val="0"/>
                <w:numId w:val="2"/>
              </w:numPr>
            </w:pPr>
            <w:r>
              <w:t>Endodontics (nonsurgical)</w:t>
            </w:r>
          </w:p>
          <w:p w14:paraId="3BDA19DD" w14:textId="77777777" w:rsidR="004949DB" w:rsidRDefault="0083155B">
            <w:pPr>
              <w:pStyle w:val="PS98"/>
              <w:keepNext/>
              <w:keepLines/>
              <w:numPr>
                <w:ilvl w:val="0"/>
                <w:numId w:val="2"/>
              </w:numPr>
            </w:pPr>
            <w:r>
              <w:t>Endodontics (surgical)</w:t>
            </w:r>
          </w:p>
          <w:p w14:paraId="3BDA19DE" w14:textId="77777777" w:rsidR="004949DB" w:rsidRDefault="0083155B">
            <w:pPr>
              <w:pStyle w:val="PS98"/>
              <w:keepNext/>
              <w:keepLines/>
              <w:numPr>
                <w:ilvl w:val="0"/>
                <w:numId w:val="2"/>
              </w:numPr>
            </w:pPr>
            <w:r>
              <w:t>Periodontics (nonsurgical)</w:t>
            </w:r>
          </w:p>
          <w:p w14:paraId="3BDA19DF" w14:textId="77777777" w:rsidR="004949DB" w:rsidRDefault="0083155B">
            <w:pPr>
              <w:pStyle w:val="PS98"/>
              <w:keepNext/>
              <w:keepLines/>
              <w:numPr>
                <w:ilvl w:val="0"/>
                <w:numId w:val="2"/>
              </w:numPr>
            </w:pPr>
            <w:r>
              <w:t>Periodontics (surgical)</w:t>
            </w:r>
          </w:p>
          <w:p w14:paraId="3BDA19E0" w14:textId="77777777" w:rsidR="004949DB" w:rsidRDefault="0083155B">
            <w:pPr>
              <w:pStyle w:val="PS98"/>
              <w:keepNext/>
              <w:keepLines/>
              <w:numPr>
                <w:ilvl w:val="0"/>
                <w:numId w:val="2"/>
              </w:numPr>
            </w:pPr>
            <w:r>
              <w:t>Denture Repair</w:t>
            </w:r>
          </w:p>
          <w:p w14:paraId="3BDA19E1" w14:textId="77777777" w:rsidR="004949DB" w:rsidRDefault="0083155B">
            <w:pPr>
              <w:pStyle w:val="PS98"/>
              <w:keepNext/>
              <w:keepLines/>
              <w:numPr>
                <w:ilvl w:val="0"/>
                <w:numId w:val="2"/>
              </w:numPr>
            </w:pPr>
            <w:r>
              <w:t>Simple Extractions</w:t>
            </w:r>
          </w:p>
          <w:p w14:paraId="3BDA19E2" w14:textId="77777777" w:rsidR="004949DB" w:rsidRDefault="0083155B">
            <w:pPr>
              <w:pStyle w:val="PS98"/>
              <w:keepNext/>
              <w:keepLines/>
              <w:numPr>
                <w:ilvl w:val="0"/>
                <w:numId w:val="2"/>
              </w:numPr>
            </w:pPr>
            <w:r>
              <w:t>Complex Extractions</w:t>
            </w:r>
          </w:p>
          <w:p w14:paraId="3BDA19E3" w14:textId="77777777" w:rsidR="004949DB" w:rsidRDefault="0083155B">
            <w:pPr>
              <w:pStyle w:val="PS98"/>
              <w:keepNext/>
              <w:keepLines/>
              <w:numPr>
                <w:ilvl w:val="0"/>
                <w:numId w:val="2"/>
              </w:numPr>
            </w:pPr>
            <w:r>
              <w:t>Anesthesia</w:t>
            </w:r>
          </w:p>
        </w:tc>
        <w:tc>
          <w:tcPr>
            <w:tcW w:w="2160" w:type="dxa"/>
            <w:shd w:val="clear" w:color="auto" w:fill="D9D9D9"/>
            <w:vAlign w:val="top"/>
          </w:tcPr>
          <w:p w14:paraId="3BDA19E4" w14:textId="77777777" w:rsidR="004949DB" w:rsidRDefault="0083155B">
            <w:pPr>
              <w:pStyle w:val="PS98"/>
              <w:keepNext/>
              <w:keepLines/>
              <w:numPr>
                <w:ilvl w:val="0"/>
                <w:numId w:val="2"/>
              </w:numPr>
            </w:pPr>
            <w:r>
              <w:t>Onlays</w:t>
            </w:r>
          </w:p>
          <w:p w14:paraId="3BDA19E5" w14:textId="77777777" w:rsidR="004949DB" w:rsidRDefault="0083155B">
            <w:pPr>
              <w:pStyle w:val="PS98"/>
              <w:keepNext/>
              <w:keepLines/>
              <w:numPr>
                <w:ilvl w:val="0"/>
                <w:numId w:val="2"/>
              </w:numPr>
            </w:pPr>
            <w:r>
              <w:t>Crowns</w:t>
            </w:r>
          </w:p>
          <w:p w14:paraId="3BDA19E6" w14:textId="77777777" w:rsidR="004949DB" w:rsidRDefault="0083155B">
            <w:pPr>
              <w:pStyle w:val="PS59"/>
              <w:keepNext/>
              <w:keepLines/>
            </w:pPr>
            <w:r>
              <w:t>(1 in 10 years per tooth)</w:t>
            </w:r>
          </w:p>
          <w:p w14:paraId="3BDA19E7" w14:textId="77777777" w:rsidR="004949DB" w:rsidRDefault="0083155B">
            <w:pPr>
              <w:pStyle w:val="PS98"/>
              <w:keepNext/>
              <w:keepLines/>
              <w:numPr>
                <w:ilvl w:val="0"/>
                <w:numId w:val="2"/>
              </w:numPr>
            </w:pPr>
            <w:r>
              <w:t>Crown Repair</w:t>
            </w:r>
          </w:p>
          <w:p w14:paraId="3BDA19E8" w14:textId="77777777" w:rsidR="004949DB" w:rsidRDefault="0083155B">
            <w:pPr>
              <w:pStyle w:val="PS98"/>
              <w:keepNext/>
              <w:keepLines/>
              <w:numPr>
                <w:ilvl w:val="0"/>
                <w:numId w:val="2"/>
              </w:numPr>
            </w:pPr>
            <w:r>
              <w:t>Prosthodontics (fixed bridge; removable complete/partial dentures)</w:t>
            </w:r>
          </w:p>
          <w:p w14:paraId="3BDA19E9" w14:textId="77777777" w:rsidR="004949DB" w:rsidRDefault="0083155B">
            <w:pPr>
              <w:pStyle w:val="PS59"/>
              <w:keepNext/>
              <w:keepLines/>
            </w:pPr>
            <w:r>
              <w:t>(1 in 10 years)</w:t>
            </w:r>
          </w:p>
        </w:tc>
      </w:tr>
    </w:tbl>
    <w:p w14:paraId="3BDA19EB" w14:textId="77777777" w:rsidR="004949DB" w:rsidRDefault="004949DB">
      <w:pPr>
        <w:pStyle w:val="PS27"/>
      </w:pPr>
    </w:p>
    <w:p w14:paraId="3BDA19EC" w14:textId="77777777" w:rsidR="004949DB" w:rsidRDefault="004949DB">
      <w:pPr>
        <w:keepNext/>
        <w:keepLines/>
      </w:pPr>
    </w:p>
    <w:p w14:paraId="3BDA19ED" w14:textId="77777777" w:rsidR="004949DB" w:rsidRDefault="0083155B">
      <w:pPr>
        <w:pStyle w:val="PS101"/>
        <w:keepNext/>
        <w:keepLines/>
      </w:pPr>
      <w:proofErr w:type="spellStart"/>
      <w:r>
        <w:t>eCard</w:t>
      </w:r>
      <w:proofErr w:type="spellEnd"/>
    </w:p>
    <w:p w14:paraId="3BDA19EE" w14:textId="77777777" w:rsidR="004949DB" w:rsidRDefault="0083155B">
      <w:pPr>
        <w:pStyle w:val="PS86"/>
        <w:keepLines/>
      </w:pPr>
      <w:r>
        <w:t xml:space="preserve">Once you are enrolled in the plan, your plan participant ID card is provided electronically. Access your </w:t>
      </w:r>
      <w:proofErr w:type="spellStart"/>
      <w:r>
        <w:t>eCard</w:t>
      </w:r>
      <w:proofErr w:type="spellEnd"/>
      <w:r>
        <w:t xml:space="preserve"> online by creating a Secure Member Account – it's fast, easy and secure. Go to standard.com, click on log in (at top right). Enrolled participants may receive care without the card just by giving the provider their name, date of birth, and social security number/member identification number.</w:t>
      </w:r>
    </w:p>
    <w:p w14:paraId="3BDA19EF" w14:textId="77777777" w:rsidR="004949DB" w:rsidRDefault="004949DB">
      <w:pPr>
        <w:pStyle w:val="PS27"/>
      </w:pPr>
    </w:p>
    <w:p w14:paraId="3BDA19F0" w14:textId="77777777" w:rsidR="004949DB" w:rsidRDefault="004949DB">
      <w:pPr>
        <w:keepNext/>
        <w:keepLines/>
      </w:pPr>
    </w:p>
    <w:p w14:paraId="3BDA19F1" w14:textId="77777777" w:rsidR="004949DB" w:rsidRDefault="0083155B">
      <w:pPr>
        <w:pStyle w:val="PS101"/>
        <w:keepNext/>
        <w:keepLines/>
      </w:pPr>
      <w:r>
        <w:t>Type 3 Waiting Period - all plan participants</w:t>
      </w:r>
    </w:p>
    <w:p w14:paraId="3BDA19F2" w14:textId="77777777" w:rsidR="004949DB" w:rsidRDefault="0083155B">
      <w:pPr>
        <w:pStyle w:val="PS86"/>
        <w:keepLines/>
      </w:pPr>
      <w:r>
        <w:t>Plan participants become eligible for benefits after a 12-month waiting period from the date they are enrolled in the plan.</w:t>
      </w:r>
    </w:p>
    <w:p w14:paraId="3BDA19F3" w14:textId="77777777" w:rsidR="004949DB" w:rsidRDefault="004949DB">
      <w:pPr>
        <w:pStyle w:val="PS27"/>
      </w:pPr>
    </w:p>
    <w:p w14:paraId="3BDA19F4" w14:textId="77777777" w:rsidR="004949DB" w:rsidRDefault="004949DB">
      <w:pPr>
        <w:keepNext/>
        <w:keepLines/>
      </w:pPr>
    </w:p>
    <w:p w14:paraId="3BDA19F5" w14:textId="77777777" w:rsidR="004949DB" w:rsidRDefault="0083155B">
      <w:pPr>
        <w:pStyle w:val="PS101"/>
        <w:keepNext/>
        <w:keepLines/>
      </w:pPr>
      <w:r>
        <w:t>Dental Network Information</w:t>
      </w:r>
    </w:p>
    <w:p w14:paraId="3BDA19F6" w14:textId="77777777" w:rsidR="004949DB" w:rsidRDefault="0083155B">
      <w:pPr>
        <w:pStyle w:val="PS26"/>
        <w:keepLines/>
      </w:pPr>
      <w:r>
        <w:t xml:space="preserve">Employees and dependents have access to an extensive nationwide network of member dentists. The cost-saving benefits of visiting a network member provider are automatically available to all employees and dependents who are covered by any of The Standard's dental plans and who live in areas where the nationwide network is available. To find member dentists in your area, visit </w:t>
      </w:r>
      <w:r>
        <w:rPr>
          <w:rStyle w:val="RS11"/>
        </w:rPr>
        <w:t>http://www.standard.com/services</w:t>
      </w:r>
      <w:r>
        <w:t xml:space="preserve"> and click on "Find a Dentist."</w:t>
      </w:r>
    </w:p>
    <w:p w14:paraId="3BDA19F7" w14:textId="77777777" w:rsidR="004949DB" w:rsidRDefault="004949DB">
      <w:pPr>
        <w:pStyle w:val="PS27"/>
      </w:pPr>
    </w:p>
    <w:p w14:paraId="3BDA19F8" w14:textId="77777777" w:rsidR="004949DB" w:rsidRDefault="004949DB">
      <w:pPr>
        <w:keepNext/>
        <w:keepLines/>
      </w:pPr>
    </w:p>
    <w:p w14:paraId="3BDA19F9" w14:textId="77777777" w:rsidR="004949DB" w:rsidRDefault="0083155B">
      <w:pPr>
        <w:pStyle w:val="PS101"/>
        <w:keepNext/>
        <w:keepLines/>
      </w:pPr>
      <w:r>
        <w:t>Pretreatment</w:t>
      </w:r>
    </w:p>
    <w:p w14:paraId="3BDA19FA" w14:textId="77777777" w:rsidR="004949DB" w:rsidRDefault="0083155B">
      <w:pPr>
        <w:pStyle w:val="PS86"/>
        <w:keepLines/>
      </w:pPr>
      <w:r>
        <w:t>While we don't require a pretreatment authorization form for any procedure, we recommend them for any dental work you consider expensive.  As a smart consumer, it's best for you to know your share of the cost up front.  Simply ask your dentist to submit the information for a pretreatment estimate to our customer relations department. We'll inform both you and your dentist of the exact amount your insurance will cover and the amount that you will be responsible for.   That way, there won't be any surprises once the work has been completed.</w:t>
      </w:r>
    </w:p>
    <w:p w14:paraId="3BDA19FB" w14:textId="77777777" w:rsidR="004949DB" w:rsidRDefault="004949DB">
      <w:pPr>
        <w:pStyle w:val="PS27"/>
      </w:pPr>
    </w:p>
    <w:p w14:paraId="3BDA19FC" w14:textId="77777777" w:rsidR="004949DB" w:rsidRDefault="004949DB">
      <w:pPr>
        <w:keepNext/>
        <w:keepLines/>
      </w:pPr>
    </w:p>
    <w:p w14:paraId="3BDA19FD" w14:textId="77777777" w:rsidR="004949DB" w:rsidRDefault="0083155B">
      <w:pPr>
        <w:pStyle w:val="PS101"/>
        <w:keepNext/>
        <w:keepLines/>
      </w:pPr>
      <w:r>
        <w:t>Open Enrollment</w:t>
      </w:r>
    </w:p>
    <w:p w14:paraId="3BDA19FE" w14:textId="77777777" w:rsidR="004949DB" w:rsidRDefault="0083155B">
      <w:pPr>
        <w:pStyle w:val="PS86"/>
        <w:keepLines/>
      </w:pPr>
      <w:r>
        <w:t>If a member does not elect to participate when initially eligible, the member may elect to participate at the policyholder's next enrollment period.  This enrollment period will be held each year and those who elect to participate in this policy at that time will have their insurance become effective on March 1.  If you do not enroll during your company's open enrollment period, then you will be subject to the Late Entrant Provision.</w:t>
      </w:r>
    </w:p>
    <w:p w14:paraId="3BDA19FF" w14:textId="77777777" w:rsidR="004949DB" w:rsidRDefault="004949DB">
      <w:pPr>
        <w:pStyle w:val="PS27"/>
      </w:pPr>
    </w:p>
    <w:p w14:paraId="3BDA1A00" w14:textId="77777777" w:rsidR="004949DB" w:rsidRDefault="004949DB">
      <w:pPr>
        <w:keepNext/>
        <w:keepLines/>
      </w:pPr>
    </w:p>
    <w:p w14:paraId="3BDA1A01" w14:textId="77777777" w:rsidR="004949DB" w:rsidRDefault="0083155B">
      <w:pPr>
        <w:pStyle w:val="PS101"/>
        <w:keepNext/>
        <w:keepLines/>
      </w:pPr>
      <w:r>
        <w:t>Submitting a claim</w:t>
      </w:r>
    </w:p>
    <w:p w14:paraId="3BDA1A02" w14:textId="77777777" w:rsidR="004949DB" w:rsidRDefault="0083155B">
      <w:pPr>
        <w:pStyle w:val="PS86"/>
        <w:keepLines/>
      </w:pPr>
      <w:r>
        <w:t xml:space="preserve">Your policy requires all claims be received by The Standard within 90 days of the date of service. You may submit a claim, or your Dentist can file your claim on your behalf and you can assign payment to your Dentist. If the </w:t>
      </w:r>
      <w:proofErr w:type="gramStart"/>
      <w:r>
        <w:t>90 day</w:t>
      </w:r>
      <w:proofErr w:type="gramEnd"/>
      <w:r>
        <w:t xml:space="preserve"> deadline is missed, you will be responsible for covering the cost of the service. *Requirements for claims submission vary by state, please consult your group certificate for details.</w:t>
      </w:r>
    </w:p>
    <w:p w14:paraId="3BDA1A03" w14:textId="77777777" w:rsidR="004949DB" w:rsidRDefault="004949DB">
      <w:pPr>
        <w:pStyle w:val="PS27"/>
      </w:pPr>
    </w:p>
    <w:p w14:paraId="3BDA1A04" w14:textId="77777777" w:rsidR="004949DB" w:rsidRDefault="004949DB">
      <w:pPr>
        <w:keepNext/>
        <w:keepLines/>
      </w:pPr>
    </w:p>
    <w:p w14:paraId="3BDA1A05" w14:textId="77777777" w:rsidR="004949DB" w:rsidRDefault="0083155B">
      <w:pPr>
        <w:pStyle w:val="PS101"/>
        <w:keepNext/>
        <w:keepLines/>
      </w:pPr>
      <w:r>
        <w:t>Prior Extraction Limitation</w:t>
      </w:r>
    </w:p>
    <w:p w14:paraId="3BDA1A06" w14:textId="77777777" w:rsidR="004949DB" w:rsidRDefault="0083155B">
      <w:pPr>
        <w:pStyle w:val="PS86"/>
        <w:keepLines/>
      </w:pPr>
      <w:r>
        <w:t>Your policy has a prior extraction limitation, also known as the "missing tooth clause". This means that if you had a tooth extracted prior to enrolling in your plan with The Standard, we may or may not pay for any benefits towards replacing that tooth. Please review your policy or contact Customer Service for details.</w:t>
      </w:r>
    </w:p>
    <w:p w14:paraId="3BDA1A07" w14:textId="77777777" w:rsidR="004949DB" w:rsidRDefault="004949DB">
      <w:pPr>
        <w:pStyle w:val="PS27"/>
      </w:pPr>
    </w:p>
    <w:p w14:paraId="3BDA1A08" w14:textId="77777777" w:rsidR="004949DB" w:rsidRDefault="004949DB">
      <w:pPr>
        <w:keepNext/>
        <w:keepLines/>
      </w:pPr>
    </w:p>
    <w:p w14:paraId="3BDA1A09" w14:textId="77777777" w:rsidR="004949DB" w:rsidRDefault="0083155B">
      <w:pPr>
        <w:pStyle w:val="PS101"/>
        <w:keepNext/>
        <w:keepLines/>
      </w:pPr>
      <w:r>
        <w:t>Late Entrant Provision</w:t>
      </w:r>
    </w:p>
    <w:p w14:paraId="3BDA1A0A" w14:textId="77777777" w:rsidR="004949DB" w:rsidRDefault="0083155B">
      <w:pPr>
        <w:pStyle w:val="PS86"/>
        <w:keepLines/>
      </w:pPr>
      <w:r>
        <w:t>We strongly encourage you to sign up for coverage when you are initially eligible.  If you choose not to sign up during this initial enrollment period, you will become a late entrant. Late entrants will be eligible for only exams, cleanings, and fluoride applications for the first 12 months they are covered.</w:t>
      </w:r>
    </w:p>
    <w:p w14:paraId="3BDA1A0B" w14:textId="77777777" w:rsidR="004949DB" w:rsidRDefault="004949DB">
      <w:pPr>
        <w:pStyle w:val="PS27"/>
      </w:pPr>
    </w:p>
    <w:p w14:paraId="3BDA1A0C" w14:textId="77777777" w:rsidR="004949DB" w:rsidRDefault="004949DB">
      <w:pPr>
        <w:keepNext/>
        <w:keepLines/>
      </w:pPr>
    </w:p>
    <w:p w14:paraId="3BDA1A0D" w14:textId="77777777" w:rsidR="004949DB" w:rsidRDefault="0083155B">
      <w:pPr>
        <w:pStyle w:val="PS101"/>
        <w:keepNext/>
        <w:keepLines/>
      </w:pPr>
      <w:r>
        <w:t>Section 125</w:t>
      </w:r>
    </w:p>
    <w:p w14:paraId="3BDA1A0E" w14:textId="77777777" w:rsidR="004949DB" w:rsidRDefault="0083155B">
      <w:pPr>
        <w:pStyle w:val="PS86"/>
        <w:keepLines/>
      </w:pPr>
      <w:r>
        <w:t>This plan is provided as part of the Policyholder's Section 125 Plan.  Each employee has the option under the Section 125 Plan of participating or not participating in this plan.  If an employee does not elect to participate when initially eligible, he/she may elect to participate at the Policyholder's next Annual Election Period.</w:t>
      </w:r>
    </w:p>
    <w:p w14:paraId="3BDA1A0F" w14:textId="77777777" w:rsidR="004949DB" w:rsidRDefault="004949DB">
      <w:pPr>
        <w:pStyle w:val="PS27"/>
      </w:pPr>
    </w:p>
    <w:p w14:paraId="3BDA1A10" w14:textId="77777777" w:rsidR="004949DB" w:rsidRDefault="004949DB">
      <w:pPr>
        <w:keepNext/>
        <w:keepLines/>
      </w:pPr>
    </w:p>
    <w:p w14:paraId="3BDA1A11" w14:textId="77777777" w:rsidR="004949DB" w:rsidRDefault="0083155B">
      <w:pPr>
        <w:pStyle w:val="PS101"/>
        <w:keepNext/>
        <w:keepLines/>
      </w:pPr>
      <w:r>
        <w:t>Customer Service</w:t>
      </w:r>
    </w:p>
    <w:p w14:paraId="3BDA1A12" w14:textId="77777777" w:rsidR="004949DB" w:rsidRDefault="0083155B">
      <w:pPr>
        <w:pStyle w:val="PS86"/>
        <w:keepNext/>
        <w:keepLines/>
      </w:pPr>
      <w:r>
        <w:t>Customer service is available to plan participants through our well-trained and helpful service representatives. Call or go online to locate the nearest network provider, view plan benefit information and more.</w:t>
      </w:r>
    </w:p>
    <w:p w14:paraId="3BDA1A13" w14:textId="77777777" w:rsidR="004949DB" w:rsidRDefault="004949DB">
      <w:pPr>
        <w:keepNext/>
        <w:keepLines/>
      </w:pPr>
    </w:p>
    <w:p w14:paraId="3BDA1A14" w14:textId="77777777" w:rsidR="004949DB" w:rsidRDefault="0083155B">
      <w:pPr>
        <w:pStyle w:val="PS26"/>
        <w:keepNext/>
        <w:keepLines/>
      </w:pPr>
      <w:r>
        <w:rPr>
          <w:rStyle w:val="RS21"/>
        </w:rPr>
        <w:t>Call Center: 800.547.9515</w:t>
      </w:r>
    </w:p>
    <w:p w14:paraId="3BDA1A15" w14:textId="77777777" w:rsidR="004949DB" w:rsidRDefault="0083155B">
      <w:pPr>
        <w:pStyle w:val="PS26"/>
        <w:keepNext/>
        <w:keepLines/>
        <w:numPr>
          <w:ilvl w:val="0"/>
          <w:numId w:val="2"/>
        </w:numPr>
      </w:pPr>
      <w:r>
        <w:t>Service representative hours:</w:t>
      </w:r>
    </w:p>
    <w:p w14:paraId="3BDA1A16" w14:textId="77777777" w:rsidR="004949DB" w:rsidRDefault="0083155B">
      <w:pPr>
        <w:pStyle w:val="PS120"/>
        <w:keepNext/>
        <w:keepLines/>
      </w:pPr>
      <w:r>
        <w:t>5 a.m. to 10 p.m. Pacific Monday through Thursday</w:t>
      </w:r>
    </w:p>
    <w:p w14:paraId="3BDA1A17" w14:textId="77777777" w:rsidR="004949DB" w:rsidRDefault="0083155B">
      <w:pPr>
        <w:pStyle w:val="PS120"/>
        <w:keepNext/>
        <w:keepLines/>
      </w:pPr>
      <w:r>
        <w:t>5 a.m. to 4:30 p.m. Pacific Friday</w:t>
      </w:r>
    </w:p>
    <w:p w14:paraId="3BDA1A18" w14:textId="77777777" w:rsidR="004949DB" w:rsidRDefault="0083155B">
      <w:pPr>
        <w:pStyle w:val="PS26"/>
        <w:keepNext/>
        <w:keepLines/>
        <w:numPr>
          <w:ilvl w:val="0"/>
          <w:numId w:val="2"/>
        </w:numPr>
      </w:pPr>
      <w:r>
        <w:t>Interactive Voice Response available 24/7</w:t>
      </w:r>
    </w:p>
    <w:p w14:paraId="3BDA1A19" w14:textId="77777777" w:rsidR="004949DB" w:rsidRDefault="004949DB">
      <w:pPr>
        <w:keepNext/>
        <w:keepLines/>
      </w:pPr>
    </w:p>
    <w:p w14:paraId="3BDA1A1A" w14:textId="77777777" w:rsidR="004949DB" w:rsidRDefault="0083155B">
      <w:pPr>
        <w:pStyle w:val="PS26"/>
        <w:keepNext/>
        <w:keepLines/>
      </w:pPr>
      <w:r>
        <w:rPr>
          <w:rStyle w:val="RS21"/>
        </w:rPr>
        <w:t>View plan benefit information at:</w:t>
      </w:r>
    </w:p>
    <w:p w14:paraId="3BDA1A1B" w14:textId="77777777" w:rsidR="004949DB" w:rsidRDefault="0083155B">
      <w:pPr>
        <w:pStyle w:val="PS26"/>
        <w:keepNext/>
        <w:keepLines/>
      </w:pPr>
      <w:r>
        <w:t>www.standard.com/services.</w:t>
      </w:r>
    </w:p>
    <w:p w14:paraId="3BDA1A1C" w14:textId="77777777" w:rsidR="004949DB" w:rsidRDefault="004949DB">
      <w:pPr>
        <w:pStyle w:val="PS27"/>
      </w:pPr>
    </w:p>
    <w:p w14:paraId="3BDA1A1D" w14:textId="77777777" w:rsidR="004949DB" w:rsidRDefault="004949DB">
      <w:pPr>
        <w:keepNext/>
        <w:keepLines/>
      </w:pPr>
    </w:p>
    <w:p w14:paraId="3BDA1A1E" w14:textId="77777777" w:rsidR="004949DB" w:rsidRDefault="0083155B">
      <w:pPr>
        <w:pStyle w:val="PS101"/>
        <w:keepNext/>
        <w:keepLines/>
      </w:pPr>
      <w:r>
        <w:t xml:space="preserve">About </w:t>
      </w:r>
      <w:proofErr w:type="gramStart"/>
      <w:r>
        <w:t>The</w:t>
      </w:r>
      <w:proofErr w:type="gramEnd"/>
      <w:r>
        <w:t xml:space="preserve"> Standard</w:t>
      </w:r>
    </w:p>
    <w:p w14:paraId="3BDA1A1F" w14:textId="77777777" w:rsidR="004949DB" w:rsidRDefault="0083155B">
      <w:pPr>
        <w:pStyle w:val="PS26"/>
        <w:keepNext/>
        <w:keepLines/>
      </w:pPr>
      <w:r>
        <w:t xml:space="preserve">For more than 100 years, we have been dedicated to our core purpose: to help people achieve financial well-being and peace of mind. Headquartered in Portland, Oregon, The Standard is a nationally recognized provider of group employee benefits. To learn more about products from The Standard, visit us at </w:t>
      </w:r>
      <w:r>
        <w:rPr>
          <w:rStyle w:val="RS11"/>
        </w:rPr>
        <w:t>www.standard.com</w:t>
      </w:r>
      <w:r>
        <w:t>.</w:t>
      </w:r>
    </w:p>
    <w:p w14:paraId="3BDA1A20" w14:textId="77777777" w:rsidR="004949DB" w:rsidRDefault="004949DB">
      <w:pPr>
        <w:pStyle w:val="PS26"/>
        <w:keepNext/>
        <w:keepLines/>
      </w:pPr>
    </w:p>
    <w:p w14:paraId="3BDA1A21" w14:textId="77777777" w:rsidR="004949DB" w:rsidRDefault="0083155B">
      <w:pPr>
        <w:pStyle w:val="PS26"/>
        <w:keepNext/>
        <w:keepLines/>
      </w:pPr>
      <w:r>
        <w:t>The Standard is a marketing name for StanCorp Financial Group, Inc. and subsidiaries. Insurance products are offered by Standard Insurance Company of Portland, Oregon, in all states except New York. Product features and availability vary by state and are solely the responsibility of Standard Insurance Company.</w:t>
      </w:r>
    </w:p>
    <w:p w14:paraId="3BDA1A22" w14:textId="77777777" w:rsidR="004949DB" w:rsidRDefault="004949DB">
      <w:pPr>
        <w:pStyle w:val="PS27"/>
        <w:keepNext/>
        <w:keepLines/>
      </w:pPr>
    </w:p>
    <w:p w14:paraId="3BDA1A23" w14:textId="77777777" w:rsidR="004949DB" w:rsidRDefault="004949DB">
      <w:pPr>
        <w:keepNext/>
        <w:keepLines/>
      </w:pPr>
    </w:p>
    <w:p w14:paraId="3BDA1A24" w14:textId="77777777" w:rsidR="004949DB" w:rsidRDefault="0083155B">
      <w:pPr>
        <w:pStyle w:val="PS49"/>
        <w:keepNext/>
        <w:keepLines/>
      </w:pPr>
      <w:r>
        <w:t>This form is a benefit highlight, not a certificate of insurance. This policy has exclusions, limitations, reductions of benefits, and terms under which the policy may be continued in force or terminated. Please contact The Standard or your employer for additional information, including costs and complete details of coverage.</w:t>
      </w:r>
    </w:p>
    <w:sectPr w:rsidR="004949DB" w:rsidSect="004949DB">
      <w:headerReference w:type="even" r:id="rId7"/>
      <w:headerReference w:type="default" r:id="rId8"/>
      <w:footerReference w:type="even" r:id="rId9"/>
      <w:footerReference w:type="default" r:id="rId10"/>
      <w:headerReference w:type="first" r:id="rId11"/>
      <w:footerReference w:type="first" r:id="rId12"/>
      <w:pgSz w:w="12240" w:h="15840"/>
      <w:pgMar w:top="1872"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A5A84" w14:textId="77777777" w:rsidR="004C1CEB" w:rsidRDefault="004C1CEB">
      <w:r>
        <w:separator/>
      </w:r>
    </w:p>
  </w:endnote>
  <w:endnote w:type="continuationSeparator" w:id="0">
    <w:p w14:paraId="324C51CC" w14:textId="77777777" w:rsidR="004C1CEB" w:rsidRDefault="004C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A1A2C" w14:textId="77777777" w:rsidR="004949DB" w:rsidRDefault="00494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A1A2D" w14:textId="77777777" w:rsidR="004949DB" w:rsidRDefault="0083155B">
    <w:pPr>
      <w:pStyle w:val="Footer"/>
      <w:rPr>
        <w:color w:val="005CA9"/>
        <w:sz w:val="20"/>
        <w:szCs w:val="20"/>
      </w:rPr>
    </w:pPr>
    <w:r>
      <w:rPr>
        <w:color w:val="005CA9"/>
        <w:sz w:val="20"/>
        <w:szCs w:val="20"/>
      </w:rPr>
      <w:t>Standard Insurance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A1A2F" w14:textId="77777777" w:rsidR="004949DB" w:rsidRDefault="00494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F05AD" w14:textId="77777777" w:rsidR="004C1CEB" w:rsidRDefault="004C1CEB">
      <w:r>
        <w:separator/>
      </w:r>
    </w:p>
  </w:footnote>
  <w:footnote w:type="continuationSeparator" w:id="0">
    <w:p w14:paraId="311F9B9D" w14:textId="77777777" w:rsidR="004C1CEB" w:rsidRDefault="004C1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A1A29" w14:textId="77777777" w:rsidR="004949DB" w:rsidRDefault="00494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A1A2A" w14:textId="1E790BE9" w:rsidR="004949DB" w:rsidRDefault="00011DC5">
    <w:pPr>
      <w:rPr>
        <w:color w:val="005CA9"/>
        <w:sz w:val="20"/>
        <w:szCs w:val="20"/>
      </w:rPr>
    </w:pPr>
    <w:r>
      <w:rPr>
        <w:noProof/>
        <w:color w:val="005CA9"/>
        <w:sz w:val="20"/>
        <w:szCs w:val="20"/>
      </w:rPr>
      <w:drawing>
        <wp:anchor distT="0" distB="0" distL="114300" distR="114300" simplePos="0" relativeHeight="251658240" behindDoc="1" locked="0" layoutInCell="1" allowOverlap="1" wp14:anchorId="3BDA1A30" wp14:editId="346B967D">
          <wp:simplePos x="0" y="0"/>
          <wp:positionH relativeFrom="column">
            <wp:posOffset>5568950</wp:posOffset>
          </wp:positionH>
          <wp:positionV relativeFrom="paragraph">
            <wp:posOffset>-91440</wp:posOffset>
          </wp:positionV>
          <wp:extent cx="1095375" cy="714375"/>
          <wp:effectExtent l="0" t="0" r="0" b="0"/>
          <wp:wrapNone/>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1437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5CA9"/>
        <w:sz w:val="48"/>
        <w:szCs w:val="48"/>
      </w:rPr>
      <mc:AlternateContent>
        <mc:Choice Requires="wps">
          <w:drawing>
            <wp:anchor distT="0" distB="0" distL="114300" distR="114300" simplePos="0" relativeHeight="251657216" behindDoc="1" locked="0" layoutInCell="1" allowOverlap="1" wp14:anchorId="3BDA1A31" wp14:editId="499972B3">
              <wp:simplePos x="0" y="0"/>
              <wp:positionH relativeFrom="column">
                <wp:posOffset>-177165</wp:posOffset>
              </wp:positionH>
              <wp:positionV relativeFrom="paragraph">
                <wp:posOffset>-226060</wp:posOffset>
              </wp:positionV>
              <wp:extent cx="7200900" cy="914400"/>
              <wp:effectExtent l="3810" t="254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914400"/>
                      </a:xfrm>
                      <a:prstGeom prst="rect">
                        <a:avLst/>
                      </a:prstGeom>
                      <a:noFill/>
                      <a:ln>
                        <a:noFill/>
                      </a:ln>
                      <a:extLst>
                        <a:ext uri="{909E8E84-426E-40DD-AFC4-6F175D3DCCD1}">
                          <a14:hiddenFill xmlns:a14="http://schemas.microsoft.com/office/drawing/2010/main">
                            <a:solidFill>
                              <a:srgbClr val="0046AD"/>
                            </a:solidFill>
                          </a14:hiddenFill>
                        </a:ext>
                        <a:ext uri="{91240B29-F687-4F45-9708-019B960494DF}">
                          <a14:hiddenLine xmlns:a14="http://schemas.microsoft.com/office/drawing/2010/main" w="9525">
                            <a:solidFill>
                              <a:srgbClr val="9933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138A3" id="Rectangle 1" o:spid="_x0000_s1026" style="position:absolute;margin-left:-13.95pt;margin-top:-17.8pt;width:56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" filled="f" fillcolor="#0046ad" stroked="f" strokecolor="#930"/>
          </w:pict>
        </mc:Fallback>
      </mc:AlternateContent>
    </w:r>
    <w:r w:rsidR="0083155B">
      <w:rPr>
        <w:color w:val="005CA9"/>
        <w:sz w:val="48"/>
        <w:szCs w:val="48"/>
      </w:rPr>
      <w:t>The Packaging Store (MA)</w:t>
    </w:r>
  </w:p>
  <w:p w14:paraId="3BDA1A2B" w14:textId="77777777" w:rsidR="004949DB" w:rsidRDefault="004949DB">
    <w:pPr>
      <w:rPr>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A1A2E" w14:textId="77777777" w:rsidR="004949DB" w:rsidRDefault="00494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0EA5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7653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84CF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94C7D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BEA9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4A62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E8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4EA6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967B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60C2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424111"/>
    <w:multiLevelType w:val="multilevel"/>
    <w:tmpl w:val="0409001D"/>
    <w:styleLink w:val="LS1"/>
    <w:lvl w:ilvl="0">
      <w:start w:val="1"/>
      <w:numFmt w:val="bullet"/>
      <w:lvlText w:val="l"/>
      <w:lvlJc w:val="left"/>
      <w:pPr>
        <w:tabs>
          <w:tab w:val="num" w:pos="360"/>
        </w:tabs>
        <w:ind w:left="360" w:hanging="360"/>
      </w:pPr>
      <w:rPr>
        <w:rFonts w:ascii="Wingdings" w:hAnsi="Wingdings"/>
        <w:color w:val="auto"/>
        <w:sz w:val="8"/>
        <w:szCs w:val="8"/>
      </w:rPr>
    </w:lvl>
    <w:lvl w:ilvl="1">
      <w:start w:val="1"/>
      <w:numFmt w:val="bullet"/>
      <w:lvlText w:val="l"/>
      <w:lvlJc w:val="left"/>
      <w:pPr>
        <w:tabs>
          <w:tab w:val="num" w:pos="720"/>
        </w:tabs>
        <w:ind w:left="720" w:hanging="360"/>
      </w:pPr>
      <w:rPr>
        <w:rFonts w:ascii="Wingdings" w:hAnsi="Wingdings"/>
        <w:color w:val="auto"/>
        <w:sz w:val="8"/>
        <w:szCs w:val="8"/>
      </w:rPr>
    </w:lvl>
    <w:lvl w:ilvl="2">
      <w:start w:val="1"/>
      <w:numFmt w:val="bullet"/>
      <w:lvlText w:val="l"/>
      <w:lvlJc w:val="left"/>
      <w:pPr>
        <w:tabs>
          <w:tab w:val="num" w:pos="1080"/>
        </w:tabs>
        <w:ind w:left="1080" w:hanging="360"/>
      </w:pPr>
      <w:rPr>
        <w:rFonts w:ascii="Wingdings" w:hAnsi="Wingdings"/>
        <w:color w:val="auto"/>
        <w:sz w:val="8"/>
        <w:szCs w:val="8"/>
      </w:rPr>
    </w:lvl>
    <w:lvl w:ilvl="3">
      <w:start w:val="1"/>
      <w:numFmt w:val="bullet"/>
      <w:lvlText w:val="l"/>
      <w:lvlJc w:val="left"/>
      <w:pPr>
        <w:tabs>
          <w:tab w:val="num" w:pos="1440"/>
        </w:tabs>
        <w:ind w:left="1440" w:hanging="360"/>
      </w:pPr>
      <w:rPr>
        <w:rFonts w:ascii="Wingdings" w:hAnsi="Wingdings"/>
        <w:color w:val="auto"/>
        <w:sz w:val="8"/>
        <w:szCs w:val="8"/>
      </w:rPr>
    </w:lvl>
    <w:lvl w:ilvl="4">
      <w:start w:val="1"/>
      <w:numFmt w:val="bullet"/>
      <w:lvlText w:val="l"/>
      <w:lvlJc w:val="left"/>
      <w:pPr>
        <w:tabs>
          <w:tab w:val="num" w:pos="3600"/>
        </w:tabs>
        <w:ind w:left="3600" w:hanging="360"/>
      </w:pPr>
      <w:rPr>
        <w:rFonts w:ascii="Wingdings" w:hAnsi="Wingdings"/>
        <w:color w:val="auto"/>
        <w:sz w:val="8"/>
        <w:szCs w:val="8"/>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D7C248A"/>
    <w:multiLevelType w:val="multilevel"/>
    <w:tmpl w:val="0409001D"/>
    <w:numStyleLink w:val="LS1"/>
  </w:abstractNum>
  <w:num w:numId="1">
    <w:abstractNumId w:val="10"/>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noPunctuationKerning/>
  <w:characterSpacingControl w:val="doNotCompress"/>
  <w:hdrShapeDefaults>
    <o:shapedefaults v:ext="edit" spidmax="4097">
      <o:colormru v:ext="edit" colors="#dce5f2,#72675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26"/>
    <w:rsid w:val="000032C9"/>
    <w:rsid w:val="000061F0"/>
    <w:rsid w:val="000075E3"/>
    <w:rsid w:val="00010519"/>
    <w:rsid w:val="00011DC5"/>
    <w:rsid w:val="0002575D"/>
    <w:rsid w:val="0002650F"/>
    <w:rsid w:val="00047D95"/>
    <w:rsid w:val="000634F3"/>
    <w:rsid w:val="00077E8E"/>
    <w:rsid w:val="00084B78"/>
    <w:rsid w:val="000902D1"/>
    <w:rsid w:val="000B0440"/>
    <w:rsid w:val="000B1F03"/>
    <w:rsid w:val="000E467B"/>
    <w:rsid w:val="000F3309"/>
    <w:rsid w:val="00111D4D"/>
    <w:rsid w:val="00157B19"/>
    <w:rsid w:val="001A4381"/>
    <w:rsid w:val="001F5CCC"/>
    <w:rsid w:val="001F6C2E"/>
    <w:rsid w:val="00236137"/>
    <w:rsid w:val="00266E38"/>
    <w:rsid w:val="00272569"/>
    <w:rsid w:val="00282750"/>
    <w:rsid w:val="002A6105"/>
    <w:rsid w:val="002B1684"/>
    <w:rsid w:val="002F593F"/>
    <w:rsid w:val="0033310F"/>
    <w:rsid w:val="003342F8"/>
    <w:rsid w:val="003374B2"/>
    <w:rsid w:val="00344F0B"/>
    <w:rsid w:val="0034578D"/>
    <w:rsid w:val="00350EB9"/>
    <w:rsid w:val="0035298F"/>
    <w:rsid w:val="00353C9B"/>
    <w:rsid w:val="00362C3D"/>
    <w:rsid w:val="003630EA"/>
    <w:rsid w:val="0037025E"/>
    <w:rsid w:val="0038395A"/>
    <w:rsid w:val="00394781"/>
    <w:rsid w:val="003B2ACD"/>
    <w:rsid w:val="003C6042"/>
    <w:rsid w:val="003C6567"/>
    <w:rsid w:val="004063E5"/>
    <w:rsid w:val="00477734"/>
    <w:rsid w:val="004949DB"/>
    <w:rsid w:val="004B6BE2"/>
    <w:rsid w:val="004C1CEB"/>
    <w:rsid w:val="004C3B5F"/>
    <w:rsid w:val="004D40EE"/>
    <w:rsid w:val="004E1BF0"/>
    <w:rsid w:val="004F4668"/>
    <w:rsid w:val="00502C0B"/>
    <w:rsid w:val="00575ED5"/>
    <w:rsid w:val="00593340"/>
    <w:rsid w:val="005F2ED1"/>
    <w:rsid w:val="006050BD"/>
    <w:rsid w:val="006148B0"/>
    <w:rsid w:val="00624CF9"/>
    <w:rsid w:val="00626DBB"/>
    <w:rsid w:val="0063371A"/>
    <w:rsid w:val="0065608E"/>
    <w:rsid w:val="0067380F"/>
    <w:rsid w:val="00685ACE"/>
    <w:rsid w:val="006A1A48"/>
    <w:rsid w:val="006A4C5C"/>
    <w:rsid w:val="006A5CA5"/>
    <w:rsid w:val="006C0960"/>
    <w:rsid w:val="007150FB"/>
    <w:rsid w:val="00727593"/>
    <w:rsid w:val="00742B88"/>
    <w:rsid w:val="00754C79"/>
    <w:rsid w:val="007A0DEF"/>
    <w:rsid w:val="007C49B0"/>
    <w:rsid w:val="007D38B9"/>
    <w:rsid w:val="007D4E2C"/>
    <w:rsid w:val="0080208E"/>
    <w:rsid w:val="00826840"/>
    <w:rsid w:val="00826A06"/>
    <w:rsid w:val="0083155B"/>
    <w:rsid w:val="0083476B"/>
    <w:rsid w:val="00840795"/>
    <w:rsid w:val="008468F5"/>
    <w:rsid w:val="00850B0C"/>
    <w:rsid w:val="00854F40"/>
    <w:rsid w:val="008561D7"/>
    <w:rsid w:val="00856710"/>
    <w:rsid w:val="00856F43"/>
    <w:rsid w:val="008677BE"/>
    <w:rsid w:val="008737E3"/>
    <w:rsid w:val="0089017D"/>
    <w:rsid w:val="00890B65"/>
    <w:rsid w:val="008B50C3"/>
    <w:rsid w:val="008C076E"/>
    <w:rsid w:val="00905FBA"/>
    <w:rsid w:val="00906241"/>
    <w:rsid w:val="00933E9F"/>
    <w:rsid w:val="009360EC"/>
    <w:rsid w:val="00944246"/>
    <w:rsid w:val="00983C3B"/>
    <w:rsid w:val="00984CC4"/>
    <w:rsid w:val="009905C0"/>
    <w:rsid w:val="009A129C"/>
    <w:rsid w:val="009B6F8A"/>
    <w:rsid w:val="00A03DBC"/>
    <w:rsid w:val="00A12085"/>
    <w:rsid w:val="00A37483"/>
    <w:rsid w:val="00A42403"/>
    <w:rsid w:val="00A460A3"/>
    <w:rsid w:val="00A466D2"/>
    <w:rsid w:val="00AD0B71"/>
    <w:rsid w:val="00B05D0B"/>
    <w:rsid w:val="00B229FA"/>
    <w:rsid w:val="00B841FB"/>
    <w:rsid w:val="00B87BDC"/>
    <w:rsid w:val="00B91D57"/>
    <w:rsid w:val="00B97372"/>
    <w:rsid w:val="00BA5126"/>
    <w:rsid w:val="00BB4D79"/>
    <w:rsid w:val="00BE41D6"/>
    <w:rsid w:val="00BE43C9"/>
    <w:rsid w:val="00BE5245"/>
    <w:rsid w:val="00BE61EA"/>
    <w:rsid w:val="00BE6DCE"/>
    <w:rsid w:val="00C15E06"/>
    <w:rsid w:val="00C2087D"/>
    <w:rsid w:val="00C300E4"/>
    <w:rsid w:val="00C469AB"/>
    <w:rsid w:val="00C561E4"/>
    <w:rsid w:val="00CA7C0F"/>
    <w:rsid w:val="00CB2AC7"/>
    <w:rsid w:val="00CB4A5F"/>
    <w:rsid w:val="00CC1383"/>
    <w:rsid w:val="00CC7EF8"/>
    <w:rsid w:val="00CD306B"/>
    <w:rsid w:val="00CF0D70"/>
    <w:rsid w:val="00CF5245"/>
    <w:rsid w:val="00CF5A59"/>
    <w:rsid w:val="00CF799C"/>
    <w:rsid w:val="00D034F5"/>
    <w:rsid w:val="00D223C3"/>
    <w:rsid w:val="00D504E1"/>
    <w:rsid w:val="00D67088"/>
    <w:rsid w:val="00D676D7"/>
    <w:rsid w:val="00D735EE"/>
    <w:rsid w:val="00D819C6"/>
    <w:rsid w:val="00D95C2B"/>
    <w:rsid w:val="00D96D9C"/>
    <w:rsid w:val="00DA2541"/>
    <w:rsid w:val="00DB120A"/>
    <w:rsid w:val="00E24ECE"/>
    <w:rsid w:val="00E46FED"/>
    <w:rsid w:val="00E604E2"/>
    <w:rsid w:val="00E76DC8"/>
    <w:rsid w:val="00EA702D"/>
    <w:rsid w:val="00EE3112"/>
    <w:rsid w:val="00EE5823"/>
    <w:rsid w:val="00EF5E7C"/>
    <w:rsid w:val="00F47770"/>
    <w:rsid w:val="00F51917"/>
    <w:rsid w:val="00F84B80"/>
    <w:rsid w:val="00F85FAF"/>
    <w:rsid w:val="00FC156F"/>
    <w:rsid w:val="00FD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dce5f2,#726752"/>
    </o:shapedefaults>
    <o:shapelayout v:ext="edit">
      <o:idmap v:ext="edit" data="1"/>
    </o:shapelayout>
  </w:shapeDefaults>
  <w:decimalSymbol w:val="."/>
  <w:listSeparator w:val=","/>
  <w14:docId w14:val="3BDA1943"/>
  <w15:docId w15:val="{AF6BC6C6-40B0-446D-9FD6-705DA817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541"/>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1">
    <w:name w:val="PS1"/>
    <w:rsid w:val="00C42011"/>
    <w:pPr>
      <w:jc w:val="center"/>
    </w:pPr>
    <w:rPr>
      <w:sz w:val="24"/>
      <w:szCs w:val="24"/>
    </w:rPr>
  </w:style>
  <w:style w:type="paragraph" w:customStyle="1" w:styleId="PS2">
    <w:name w:val="PS2"/>
    <w:rsid w:val="00C42011"/>
    <w:pPr>
      <w:tabs>
        <w:tab w:val="left" w:leader="dot" w:pos="3067"/>
      </w:tabs>
    </w:pPr>
    <w:rPr>
      <w:color w:val="FFFFFF"/>
      <w:sz w:val="18"/>
      <w:szCs w:val="18"/>
    </w:rPr>
  </w:style>
  <w:style w:type="paragraph" w:customStyle="1" w:styleId="PS3">
    <w:name w:val="PS3"/>
    <w:rsid w:val="00C469AB"/>
    <w:pPr>
      <w:ind w:left="115" w:right="115"/>
    </w:pPr>
    <w:rPr>
      <w:sz w:val="18"/>
      <w:szCs w:val="18"/>
    </w:rPr>
  </w:style>
  <w:style w:type="paragraph" w:customStyle="1" w:styleId="PS4">
    <w:name w:val="PS4"/>
    <w:rsid w:val="00C42011"/>
    <w:rPr>
      <w:sz w:val="36"/>
      <w:szCs w:val="36"/>
    </w:rPr>
  </w:style>
  <w:style w:type="paragraph" w:customStyle="1" w:styleId="PS5">
    <w:name w:val="PS5"/>
    <w:rsid w:val="00C42011"/>
    <w:pPr>
      <w:jc w:val="center"/>
    </w:pPr>
    <w:rPr>
      <w:b/>
      <w:sz w:val="200"/>
      <w:szCs w:val="200"/>
    </w:rPr>
  </w:style>
  <w:style w:type="paragraph" w:customStyle="1" w:styleId="PS6">
    <w:name w:val="PS6"/>
    <w:rsid w:val="00C42011"/>
    <w:pPr>
      <w:ind w:left="4032"/>
    </w:pPr>
    <w:rPr>
      <w:b/>
      <w:color w:val="726752"/>
      <w:sz w:val="40"/>
      <w:szCs w:val="40"/>
    </w:rPr>
  </w:style>
  <w:style w:type="paragraph" w:customStyle="1" w:styleId="PS7">
    <w:name w:val="PS7"/>
    <w:rsid w:val="00C42011"/>
    <w:pPr>
      <w:ind w:left="4032"/>
    </w:pPr>
    <w:rPr>
      <w:color w:val="726752"/>
      <w:sz w:val="24"/>
      <w:szCs w:val="24"/>
    </w:rPr>
  </w:style>
  <w:style w:type="paragraph" w:customStyle="1" w:styleId="PS8">
    <w:name w:val="PS8"/>
    <w:rsid w:val="00C42011"/>
    <w:pPr>
      <w:tabs>
        <w:tab w:val="right" w:pos="10800"/>
      </w:tabs>
    </w:pPr>
    <w:rPr>
      <w:b/>
    </w:rPr>
  </w:style>
  <w:style w:type="paragraph" w:customStyle="1" w:styleId="PS9">
    <w:name w:val="PS9"/>
    <w:rsid w:val="007D4E2C"/>
    <w:pPr>
      <w:ind w:left="115" w:right="115"/>
    </w:pPr>
  </w:style>
  <w:style w:type="paragraph" w:customStyle="1" w:styleId="PS10">
    <w:name w:val="PS10"/>
    <w:rsid w:val="00624CF9"/>
    <w:pPr>
      <w:ind w:left="216"/>
    </w:pPr>
    <w:rPr>
      <w:szCs w:val="18"/>
    </w:rPr>
  </w:style>
  <w:style w:type="paragraph" w:customStyle="1" w:styleId="PS11">
    <w:name w:val="PS11"/>
    <w:rsid w:val="00C469AB"/>
    <w:pPr>
      <w:ind w:left="115"/>
    </w:pPr>
  </w:style>
  <w:style w:type="paragraph" w:customStyle="1" w:styleId="PS12">
    <w:name w:val="PS12"/>
    <w:rsid w:val="00C42011"/>
    <w:pPr>
      <w:jc w:val="center"/>
    </w:pPr>
    <w:rPr>
      <w:b/>
      <w:sz w:val="18"/>
      <w:szCs w:val="18"/>
    </w:rPr>
  </w:style>
  <w:style w:type="paragraph" w:customStyle="1" w:styleId="PS13">
    <w:name w:val="PS13"/>
    <w:rsid w:val="007D4E2C"/>
    <w:pPr>
      <w:ind w:left="115" w:right="115"/>
    </w:pPr>
    <w:rPr>
      <w:sz w:val="18"/>
      <w:szCs w:val="18"/>
    </w:rPr>
  </w:style>
  <w:style w:type="paragraph" w:customStyle="1" w:styleId="PS14">
    <w:name w:val="PS14"/>
    <w:rsid w:val="00C42011"/>
    <w:rPr>
      <w:i/>
      <w:sz w:val="16"/>
      <w:szCs w:val="16"/>
    </w:rPr>
  </w:style>
  <w:style w:type="paragraph" w:customStyle="1" w:styleId="PS15">
    <w:name w:val="PS15"/>
    <w:rsid w:val="00C42011"/>
    <w:pPr>
      <w:spacing w:line="240" w:lineRule="atLeast"/>
    </w:pPr>
    <w:rPr>
      <w:sz w:val="16"/>
      <w:szCs w:val="16"/>
    </w:rPr>
  </w:style>
  <w:style w:type="paragraph" w:customStyle="1" w:styleId="PS16">
    <w:name w:val="PS16"/>
    <w:rsid w:val="00C42011"/>
    <w:rPr>
      <w:b/>
      <w:sz w:val="28"/>
      <w:szCs w:val="28"/>
    </w:rPr>
  </w:style>
  <w:style w:type="paragraph" w:customStyle="1" w:styleId="PS17">
    <w:name w:val="PS17"/>
    <w:rsid w:val="00C42011"/>
    <w:rPr>
      <w:sz w:val="22"/>
      <w:szCs w:val="22"/>
    </w:rPr>
  </w:style>
  <w:style w:type="paragraph" w:customStyle="1" w:styleId="PS18">
    <w:name w:val="PS18"/>
    <w:rsid w:val="00C42011"/>
    <w:rPr>
      <w:b/>
      <w:sz w:val="22"/>
      <w:szCs w:val="22"/>
    </w:rPr>
  </w:style>
  <w:style w:type="paragraph" w:customStyle="1" w:styleId="PS19">
    <w:name w:val="PS19"/>
    <w:rsid w:val="00C42011"/>
    <w:rPr>
      <w:b/>
      <w:sz w:val="18"/>
      <w:szCs w:val="18"/>
    </w:rPr>
  </w:style>
  <w:style w:type="paragraph" w:customStyle="1" w:styleId="PS20">
    <w:name w:val="PS20"/>
    <w:rsid w:val="00C42011"/>
    <w:pPr>
      <w:jc w:val="center"/>
    </w:pPr>
    <w:rPr>
      <w:sz w:val="18"/>
      <w:szCs w:val="18"/>
    </w:rPr>
  </w:style>
  <w:style w:type="paragraph" w:customStyle="1" w:styleId="PS21">
    <w:name w:val="PS21"/>
    <w:rsid w:val="00F47770"/>
    <w:pPr>
      <w:tabs>
        <w:tab w:val="right" w:pos="864"/>
      </w:tabs>
    </w:pPr>
    <w:rPr>
      <w:szCs w:val="18"/>
    </w:rPr>
  </w:style>
  <w:style w:type="paragraph" w:customStyle="1" w:styleId="PS22">
    <w:name w:val="PS22"/>
    <w:rsid w:val="00C42011"/>
    <w:pPr>
      <w:tabs>
        <w:tab w:val="right" w:pos="2232"/>
      </w:tabs>
    </w:pPr>
    <w:rPr>
      <w:sz w:val="18"/>
      <w:szCs w:val="18"/>
    </w:rPr>
  </w:style>
  <w:style w:type="paragraph" w:customStyle="1" w:styleId="PS23">
    <w:name w:val="PS23"/>
    <w:rsid w:val="00CF5245"/>
    <w:rPr>
      <w:i/>
      <w:sz w:val="24"/>
      <w:szCs w:val="22"/>
    </w:rPr>
  </w:style>
  <w:style w:type="paragraph" w:customStyle="1" w:styleId="PS24">
    <w:name w:val="PS24"/>
    <w:rsid w:val="00C42011"/>
  </w:style>
  <w:style w:type="paragraph" w:customStyle="1" w:styleId="PS25">
    <w:name w:val="PS25"/>
    <w:rsid w:val="00AD0B71"/>
    <w:pPr>
      <w:ind w:left="432"/>
    </w:pPr>
    <w:rPr>
      <w:i/>
      <w:szCs w:val="16"/>
    </w:rPr>
  </w:style>
  <w:style w:type="paragraph" w:customStyle="1" w:styleId="PS26">
    <w:name w:val="PS26"/>
    <w:rsid w:val="003630EA"/>
    <w:pPr>
      <w:tabs>
        <w:tab w:val="left" w:pos="3600"/>
      </w:tabs>
    </w:pPr>
    <w:rPr>
      <w:szCs w:val="18"/>
    </w:rPr>
  </w:style>
  <w:style w:type="paragraph" w:customStyle="1" w:styleId="PS27">
    <w:name w:val="PS27"/>
    <w:rsid w:val="00C42011"/>
    <w:rPr>
      <w:sz w:val="2"/>
      <w:szCs w:val="2"/>
    </w:rPr>
  </w:style>
  <w:style w:type="paragraph" w:customStyle="1" w:styleId="PS28">
    <w:name w:val="PS28"/>
    <w:rsid w:val="00C42011"/>
    <w:pPr>
      <w:tabs>
        <w:tab w:val="left" w:pos="2880"/>
      </w:tabs>
    </w:pPr>
    <w:rPr>
      <w:sz w:val="18"/>
      <w:szCs w:val="18"/>
    </w:rPr>
  </w:style>
  <w:style w:type="paragraph" w:customStyle="1" w:styleId="PS29">
    <w:name w:val="PS29"/>
    <w:rsid w:val="00C42011"/>
    <w:pPr>
      <w:tabs>
        <w:tab w:val="left" w:pos="2880"/>
      </w:tabs>
      <w:ind w:left="216"/>
    </w:pPr>
    <w:rPr>
      <w:sz w:val="18"/>
      <w:szCs w:val="18"/>
    </w:rPr>
  </w:style>
  <w:style w:type="paragraph" w:customStyle="1" w:styleId="PS30">
    <w:name w:val="PS30"/>
    <w:rsid w:val="00C42011"/>
    <w:pPr>
      <w:tabs>
        <w:tab w:val="right" w:pos="3960"/>
      </w:tabs>
    </w:pPr>
    <w:rPr>
      <w:sz w:val="18"/>
      <w:szCs w:val="18"/>
    </w:rPr>
  </w:style>
  <w:style w:type="paragraph" w:customStyle="1" w:styleId="PS31">
    <w:name w:val="PS31"/>
    <w:rsid w:val="00C42011"/>
    <w:rPr>
      <w:b/>
      <w:sz w:val="16"/>
      <w:szCs w:val="16"/>
    </w:rPr>
  </w:style>
  <w:style w:type="paragraph" w:customStyle="1" w:styleId="PS32">
    <w:name w:val="PS32"/>
    <w:rsid w:val="00C42011"/>
    <w:pPr>
      <w:tabs>
        <w:tab w:val="center" w:pos="5040"/>
        <w:tab w:val="center" w:pos="8064"/>
      </w:tabs>
    </w:pPr>
    <w:rPr>
      <w:b/>
    </w:rPr>
  </w:style>
  <w:style w:type="paragraph" w:customStyle="1" w:styleId="PS33">
    <w:name w:val="PS33"/>
    <w:rsid w:val="00C42011"/>
    <w:pPr>
      <w:tabs>
        <w:tab w:val="center" w:pos="4507"/>
        <w:tab w:val="center" w:pos="5947"/>
        <w:tab w:val="center" w:pos="7387"/>
        <w:tab w:val="center" w:pos="8827"/>
      </w:tabs>
    </w:pPr>
    <w:rPr>
      <w:b/>
    </w:rPr>
  </w:style>
  <w:style w:type="paragraph" w:customStyle="1" w:styleId="PS34">
    <w:name w:val="PS34"/>
    <w:rsid w:val="00C42011"/>
    <w:pPr>
      <w:tabs>
        <w:tab w:val="left" w:pos="4104"/>
        <w:tab w:val="right" w:pos="4968"/>
        <w:tab w:val="left" w:pos="5544"/>
        <w:tab w:val="right" w:pos="6408"/>
        <w:tab w:val="left" w:pos="6984"/>
        <w:tab w:val="right" w:pos="7848"/>
        <w:tab w:val="left" w:pos="8424"/>
        <w:tab w:val="right" w:pos="9288"/>
      </w:tabs>
    </w:pPr>
  </w:style>
  <w:style w:type="paragraph" w:customStyle="1" w:styleId="PS35">
    <w:name w:val="PS35"/>
    <w:rsid w:val="00C42011"/>
    <w:pPr>
      <w:tabs>
        <w:tab w:val="center" w:pos="5400"/>
        <w:tab w:val="center" w:pos="9180"/>
      </w:tabs>
    </w:pPr>
    <w:rPr>
      <w:b/>
    </w:rPr>
  </w:style>
  <w:style w:type="paragraph" w:customStyle="1" w:styleId="PS36">
    <w:name w:val="PS36"/>
    <w:rsid w:val="00C42011"/>
    <w:pPr>
      <w:tabs>
        <w:tab w:val="right" w:pos="2074"/>
      </w:tabs>
    </w:pPr>
    <w:rPr>
      <w:sz w:val="18"/>
      <w:szCs w:val="18"/>
    </w:rPr>
  </w:style>
  <w:style w:type="paragraph" w:customStyle="1" w:styleId="PS37">
    <w:name w:val="PS37"/>
    <w:rsid w:val="00C42011"/>
    <w:pPr>
      <w:ind w:left="720"/>
    </w:pPr>
    <w:rPr>
      <w:sz w:val="18"/>
      <w:szCs w:val="18"/>
    </w:rPr>
  </w:style>
  <w:style w:type="paragraph" w:customStyle="1" w:styleId="PS38">
    <w:name w:val="PS38"/>
    <w:rsid w:val="00C42011"/>
    <w:pPr>
      <w:tabs>
        <w:tab w:val="left" w:pos="2520"/>
        <w:tab w:val="left" w:pos="5400"/>
        <w:tab w:val="left" w:pos="8280"/>
      </w:tabs>
    </w:pPr>
    <w:rPr>
      <w:sz w:val="18"/>
      <w:szCs w:val="18"/>
    </w:rPr>
  </w:style>
  <w:style w:type="paragraph" w:customStyle="1" w:styleId="PS39">
    <w:name w:val="PS39"/>
    <w:rsid w:val="00C42011"/>
    <w:pPr>
      <w:tabs>
        <w:tab w:val="left" w:pos="6480"/>
      </w:tabs>
    </w:pPr>
    <w:rPr>
      <w:sz w:val="18"/>
      <w:szCs w:val="18"/>
    </w:rPr>
  </w:style>
  <w:style w:type="paragraph" w:customStyle="1" w:styleId="PS40">
    <w:name w:val="PS40"/>
    <w:rsid w:val="00C42011"/>
    <w:pPr>
      <w:tabs>
        <w:tab w:val="center" w:pos="4752"/>
        <w:tab w:val="center" w:pos="6696"/>
      </w:tabs>
    </w:pPr>
    <w:rPr>
      <w:sz w:val="18"/>
      <w:szCs w:val="18"/>
    </w:rPr>
  </w:style>
  <w:style w:type="paragraph" w:customStyle="1" w:styleId="PS41">
    <w:name w:val="PS41"/>
    <w:rsid w:val="00C42011"/>
    <w:pPr>
      <w:tabs>
        <w:tab w:val="right" w:pos="5040"/>
        <w:tab w:val="right" w:pos="7027"/>
      </w:tabs>
    </w:pPr>
    <w:rPr>
      <w:sz w:val="18"/>
      <w:szCs w:val="18"/>
    </w:rPr>
  </w:style>
  <w:style w:type="paragraph" w:customStyle="1" w:styleId="PS42">
    <w:name w:val="PS42"/>
    <w:rsid w:val="004E1BF0"/>
    <w:pPr>
      <w:jc w:val="center"/>
    </w:pPr>
    <w:rPr>
      <w:szCs w:val="18"/>
    </w:rPr>
  </w:style>
  <w:style w:type="paragraph" w:customStyle="1" w:styleId="PS43">
    <w:name w:val="PS43"/>
    <w:rsid w:val="00C42011"/>
    <w:pPr>
      <w:pBdr>
        <w:top w:val="single" w:sz="8" w:space="0" w:color="auto"/>
        <w:left w:val="single" w:sz="8" w:space="0" w:color="auto"/>
        <w:bottom w:val="single" w:sz="8" w:space="0" w:color="auto"/>
        <w:right w:val="single" w:sz="8" w:space="0" w:color="auto"/>
      </w:pBdr>
      <w:tabs>
        <w:tab w:val="left" w:pos="2520"/>
        <w:tab w:val="left" w:pos="5760"/>
      </w:tabs>
    </w:pPr>
    <w:rPr>
      <w:sz w:val="18"/>
      <w:szCs w:val="18"/>
    </w:rPr>
  </w:style>
  <w:style w:type="paragraph" w:customStyle="1" w:styleId="PS44">
    <w:name w:val="PS44"/>
    <w:rsid w:val="00C42011"/>
    <w:pPr>
      <w:pBdr>
        <w:top w:val="single" w:sz="8" w:space="0" w:color="auto"/>
        <w:left w:val="single" w:sz="8" w:space="0" w:color="auto"/>
        <w:bottom w:val="single" w:sz="8" w:space="0" w:color="auto"/>
        <w:right w:val="single" w:sz="8" w:space="0" w:color="auto"/>
      </w:pBdr>
      <w:tabs>
        <w:tab w:val="left" w:leader="underscore" w:pos="10440"/>
      </w:tabs>
    </w:pPr>
    <w:rPr>
      <w:sz w:val="18"/>
      <w:szCs w:val="18"/>
    </w:rPr>
  </w:style>
  <w:style w:type="paragraph" w:customStyle="1" w:styleId="PS45">
    <w:name w:val="PS45"/>
    <w:rsid w:val="00C42011"/>
    <w:pPr>
      <w:tabs>
        <w:tab w:val="center" w:pos="3428"/>
        <w:tab w:val="left" w:pos="5040"/>
        <w:tab w:val="left" w:pos="7747"/>
      </w:tabs>
    </w:pPr>
  </w:style>
  <w:style w:type="paragraph" w:customStyle="1" w:styleId="PS46">
    <w:name w:val="PS46"/>
    <w:rsid w:val="00C42011"/>
    <w:pPr>
      <w:tabs>
        <w:tab w:val="decimal" w:pos="3600"/>
        <w:tab w:val="left" w:pos="5040"/>
        <w:tab w:val="decimal" w:pos="8280"/>
      </w:tabs>
    </w:pPr>
  </w:style>
  <w:style w:type="paragraph" w:customStyle="1" w:styleId="PS47">
    <w:name w:val="PS47"/>
    <w:rsid w:val="00C42011"/>
    <w:pPr>
      <w:jc w:val="center"/>
    </w:pPr>
    <w:rPr>
      <w:b/>
      <w:sz w:val="32"/>
      <w:szCs w:val="32"/>
    </w:rPr>
  </w:style>
  <w:style w:type="paragraph" w:customStyle="1" w:styleId="PS48">
    <w:name w:val="PS48"/>
    <w:rsid w:val="00C42011"/>
    <w:pPr>
      <w:jc w:val="center"/>
    </w:pPr>
    <w:rPr>
      <w:b/>
      <w:sz w:val="24"/>
      <w:szCs w:val="24"/>
    </w:rPr>
  </w:style>
  <w:style w:type="paragraph" w:customStyle="1" w:styleId="PS49">
    <w:name w:val="PS49"/>
    <w:rsid w:val="00C42011"/>
    <w:rPr>
      <w:b/>
      <w:sz w:val="16"/>
      <w:szCs w:val="16"/>
    </w:rPr>
  </w:style>
  <w:style w:type="paragraph" w:customStyle="1" w:styleId="PS50">
    <w:name w:val="PS50"/>
    <w:rsid w:val="00C42011"/>
    <w:pPr>
      <w:tabs>
        <w:tab w:val="left" w:leader="dot" w:pos="3067"/>
      </w:tabs>
      <w:ind w:left="216"/>
    </w:pPr>
    <w:rPr>
      <w:color w:val="FFFFFF"/>
      <w:sz w:val="18"/>
      <w:szCs w:val="18"/>
    </w:rPr>
  </w:style>
  <w:style w:type="paragraph" w:customStyle="1" w:styleId="PS51">
    <w:name w:val="PS51"/>
    <w:rsid w:val="00C42011"/>
    <w:rPr>
      <w:i/>
      <w:color w:val="FFFFFF"/>
      <w:sz w:val="18"/>
      <w:szCs w:val="18"/>
      <w:u w:val="single"/>
    </w:rPr>
  </w:style>
  <w:style w:type="paragraph" w:customStyle="1" w:styleId="PS52">
    <w:name w:val="PS52"/>
    <w:rsid w:val="002A6105"/>
    <w:pPr>
      <w:tabs>
        <w:tab w:val="left" w:pos="720"/>
        <w:tab w:val="left" w:pos="1440"/>
        <w:tab w:val="left" w:pos="9360"/>
      </w:tabs>
    </w:pPr>
    <w:rPr>
      <w:szCs w:val="18"/>
    </w:rPr>
  </w:style>
  <w:style w:type="paragraph" w:customStyle="1" w:styleId="PS53">
    <w:name w:val="PS53"/>
    <w:rsid w:val="00FC156F"/>
    <w:pPr>
      <w:tabs>
        <w:tab w:val="left" w:pos="2880"/>
        <w:tab w:val="left" w:pos="7200"/>
      </w:tabs>
    </w:pPr>
    <w:rPr>
      <w:szCs w:val="18"/>
    </w:rPr>
  </w:style>
  <w:style w:type="paragraph" w:customStyle="1" w:styleId="PS54">
    <w:name w:val="PS54"/>
    <w:rsid w:val="00C42011"/>
    <w:pPr>
      <w:pBdr>
        <w:top w:val="single" w:sz="8" w:space="0" w:color="auto"/>
        <w:left w:val="single" w:sz="8" w:space="0" w:color="auto"/>
        <w:bottom w:val="single" w:sz="8" w:space="0" w:color="auto"/>
        <w:right w:val="single" w:sz="8" w:space="0" w:color="auto"/>
      </w:pBdr>
      <w:tabs>
        <w:tab w:val="left" w:pos="1584"/>
        <w:tab w:val="left" w:pos="3600"/>
        <w:tab w:val="left" w:pos="5184"/>
        <w:tab w:val="left" w:pos="7200"/>
        <w:tab w:val="left" w:pos="9000"/>
      </w:tabs>
    </w:pPr>
    <w:rPr>
      <w:sz w:val="18"/>
      <w:szCs w:val="18"/>
    </w:rPr>
  </w:style>
  <w:style w:type="paragraph" w:customStyle="1" w:styleId="PS55">
    <w:name w:val="PS55"/>
    <w:rsid w:val="00C42011"/>
    <w:pPr>
      <w:pBdr>
        <w:top w:val="single" w:sz="8" w:space="0" w:color="auto"/>
        <w:left w:val="single" w:sz="8" w:space="0" w:color="auto"/>
        <w:bottom w:val="single" w:sz="8" w:space="0" w:color="auto"/>
        <w:right w:val="single" w:sz="8" w:space="0" w:color="auto"/>
      </w:pBdr>
      <w:tabs>
        <w:tab w:val="left" w:pos="3600"/>
      </w:tabs>
    </w:pPr>
    <w:rPr>
      <w:i/>
      <w:sz w:val="18"/>
      <w:szCs w:val="18"/>
    </w:rPr>
  </w:style>
  <w:style w:type="paragraph" w:customStyle="1" w:styleId="PS56">
    <w:name w:val="PS56"/>
    <w:rsid w:val="00C42011"/>
    <w:pPr>
      <w:jc w:val="center"/>
    </w:pPr>
    <w:rPr>
      <w:b/>
      <w:sz w:val="22"/>
      <w:szCs w:val="22"/>
    </w:rPr>
  </w:style>
  <w:style w:type="paragraph" w:customStyle="1" w:styleId="PS57">
    <w:name w:val="PS57"/>
    <w:rsid w:val="00C42011"/>
    <w:rPr>
      <w:b/>
      <w:color w:val="AC003E"/>
      <w:sz w:val="28"/>
      <w:szCs w:val="28"/>
      <w:u w:val="single"/>
    </w:rPr>
  </w:style>
  <w:style w:type="paragraph" w:customStyle="1" w:styleId="PS58">
    <w:name w:val="PS58"/>
    <w:rsid w:val="00C42011"/>
    <w:pPr>
      <w:tabs>
        <w:tab w:val="center" w:pos="4320"/>
        <w:tab w:val="center" w:pos="8640"/>
      </w:tabs>
    </w:pPr>
    <w:rPr>
      <w:b/>
    </w:rPr>
  </w:style>
  <w:style w:type="paragraph" w:customStyle="1" w:styleId="PS59">
    <w:name w:val="PS59"/>
    <w:rsid w:val="00C42011"/>
    <w:pPr>
      <w:spacing w:line="240" w:lineRule="atLeast"/>
      <w:ind w:left="360"/>
    </w:pPr>
    <w:rPr>
      <w:sz w:val="16"/>
      <w:szCs w:val="16"/>
    </w:rPr>
  </w:style>
  <w:style w:type="paragraph" w:customStyle="1" w:styleId="PS60">
    <w:name w:val="PS60"/>
    <w:rsid w:val="00C42011"/>
    <w:pPr>
      <w:ind w:left="360"/>
    </w:pPr>
    <w:rPr>
      <w:sz w:val="18"/>
      <w:szCs w:val="18"/>
    </w:rPr>
  </w:style>
  <w:style w:type="paragraph" w:customStyle="1" w:styleId="PS61">
    <w:name w:val="PS61"/>
    <w:rsid w:val="00C42011"/>
    <w:pPr>
      <w:tabs>
        <w:tab w:val="left" w:pos="2880"/>
      </w:tabs>
    </w:pPr>
    <w:rPr>
      <w:sz w:val="18"/>
      <w:szCs w:val="18"/>
    </w:rPr>
  </w:style>
  <w:style w:type="paragraph" w:customStyle="1" w:styleId="PS62">
    <w:name w:val="PS62"/>
    <w:rsid w:val="00C42011"/>
    <w:pPr>
      <w:tabs>
        <w:tab w:val="left" w:pos="3240"/>
      </w:tabs>
    </w:pPr>
    <w:rPr>
      <w:sz w:val="18"/>
      <w:szCs w:val="18"/>
    </w:rPr>
  </w:style>
  <w:style w:type="paragraph" w:customStyle="1" w:styleId="PS63">
    <w:name w:val="PS63"/>
    <w:rsid w:val="00C42011"/>
    <w:pPr>
      <w:tabs>
        <w:tab w:val="left" w:pos="2880"/>
      </w:tabs>
      <w:ind w:left="216"/>
    </w:pPr>
    <w:rPr>
      <w:sz w:val="18"/>
      <w:szCs w:val="18"/>
    </w:rPr>
  </w:style>
  <w:style w:type="paragraph" w:customStyle="1" w:styleId="PS64">
    <w:name w:val="PS64"/>
    <w:rsid w:val="00C42011"/>
    <w:pPr>
      <w:tabs>
        <w:tab w:val="left" w:pos="3240"/>
      </w:tabs>
      <w:ind w:left="216"/>
    </w:pPr>
    <w:rPr>
      <w:sz w:val="18"/>
      <w:szCs w:val="18"/>
    </w:rPr>
  </w:style>
  <w:style w:type="paragraph" w:customStyle="1" w:styleId="PS65">
    <w:name w:val="PS65"/>
    <w:rsid w:val="00C42011"/>
    <w:pPr>
      <w:jc w:val="right"/>
    </w:pPr>
    <w:rPr>
      <w:b/>
    </w:rPr>
  </w:style>
  <w:style w:type="paragraph" w:customStyle="1" w:styleId="PS66">
    <w:name w:val="PS66"/>
    <w:rsid w:val="00C42011"/>
    <w:rPr>
      <w:i/>
    </w:rPr>
  </w:style>
  <w:style w:type="paragraph" w:customStyle="1" w:styleId="PS67">
    <w:name w:val="PS67"/>
    <w:rsid w:val="00C42011"/>
    <w:pPr>
      <w:spacing w:line="240" w:lineRule="atLeast"/>
      <w:ind w:left="3600"/>
    </w:pPr>
    <w:rPr>
      <w:sz w:val="16"/>
      <w:szCs w:val="16"/>
    </w:rPr>
  </w:style>
  <w:style w:type="paragraph" w:customStyle="1" w:styleId="PS68">
    <w:name w:val="PS68"/>
    <w:rsid w:val="00C42011"/>
    <w:rPr>
      <w:b/>
      <w:sz w:val="22"/>
      <w:szCs w:val="22"/>
      <w:u w:val="single"/>
    </w:rPr>
  </w:style>
  <w:style w:type="paragraph" w:customStyle="1" w:styleId="PS69">
    <w:name w:val="PS69"/>
    <w:rsid w:val="00C42011"/>
    <w:pPr>
      <w:jc w:val="center"/>
    </w:pPr>
    <w:rPr>
      <w:b/>
      <w:sz w:val="22"/>
      <w:szCs w:val="22"/>
    </w:rPr>
  </w:style>
  <w:style w:type="paragraph" w:customStyle="1" w:styleId="PS70">
    <w:name w:val="PS70"/>
    <w:rsid w:val="00C42011"/>
    <w:pPr>
      <w:spacing w:line="240" w:lineRule="atLeast"/>
      <w:ind w:left="1872"/>
    </w:pPr>
    <w:rPr>
      <w:sz w:val="16"/>
      <w:szCs w:val="16"/>
    </w:rPr>
  </w:style>
  <w:style w:type="paragraph" w:customStyle="1" w:styleId="PS71">
    <w:name w:val="PS71"/>
    <w:rsid w:val="00C42011"/>
    <w:rPr>
      <w:sz w:val="16"/>
      <w:szCs w:val="16"/>
    </w:rPr>
  </w:style>
  <w:style w:type="paragraph" w:customStyle="1" w:styleId="PS72">
    <w:name w:val="PS72"/>
    <w:rsid w:val="00C42011"/>
    <w:pPr>
      <w:pBdr>
        <w:top w:val="single" w:sz="8" w:space="0" w:color="auto"/>
        <w:left w:val="single" w:sz="8" w:space="0" w:color="auto"/>
        <w:bottom w:val="single" w:sz="8" w:space="0" w:color="auto"/>
        <w:right w:val="single" w:sz="8" w:space="0" w:color="auto"/>
      </w:pBdr>
      <w:jc w:val="center"/>
    </w:pPr>
    <w:rPr>
      <w:b/>
      <w:sz w:val="24"/>
      <w:szCs w:val="24"/>
    </w:rPr>
  </w:style>
  <w:style w:type="paragraph" w:customStyle="1" w:styleId="PS73">
    <w:name w:val="PS73"/>
    <w:rsid w:val="00C42011"/>
    <w:pPr>
      <w:pBdr>
        <w:top w:val="single" w:sz="8" w:space="0" w:color="auto"/>
        <w:left w:val="single" w:sz="8" w:space="0" w:color="auto"/>
        <w:bottom w:val="single" w:sz="8" w:space="0" w:color="auto"/>
        <w:right w:val="single" w:sz="8" w:space="0" w:color="auto"/>
      </w:pBdr>
      <w:jc w:val="center"/>
    </w:pPr>
  </w:style>
  <w:style w:type="paragraph" w:customStyle="1" w:styleId="PS74">
    <w:name w:val="PS74"/>
    <w:rsid w:val="00C42011"/>
    <w:pPr>
      <w:pBdr>
        <w:top w:val="single" w:sz="8" w:space="0" w:color="auto"/>
        <w:left w:val="single" w:sz="8" w:space="0" w:color="auto"/>
        <w:bottom w:val="single" w:sz="8" w:space="0" w:color="auto"/>
        <w:right w:val="single" w:sz="8" w:space="0" w:color="auto"/>
      </w:pBdr>
      <w:tabs>
        <w:tab w:val="center" w:pos="5400"/>
        <w:tab w:val="center" w:pos="9000"/>
      </w:tabs>
    </w:pPr>
    <w:rPr>
      <w:b/>
    </w:rPr>
  </w:style>
  <w:style w:type="paragraph" w:customStyle="1" w:styleId="PS75">
    <w:name w:val="PS75"/>
    <w:rsid w:val="00C42011"/>
    <w:pPr>
      <w:pBdr>
        <w:top w:val="single" w:sz="8" w:space="0" w:color="auto"/>
        <w:left w:val="single" w:sz="8" w:space="0" w:color="auto"/>
        <w:bottom w:val="single" w:sz="8" w:space="0" w:color="auto"/>
        <w:right w:val="single" w:sz="8" w:space="0" w:color="auto"/>
      </w:pBdr>
      <w:tabs>
        <w:tab w:val="center" w:pos="5400"/>
        <w:tab w:val="center" w:pos="9000"/>
      </w:tabs>
    </w:pPr>
  </w:style>
  <w:style w:type="paragraph" w:customStyle="1" w:styleId="PS76">
    <w:name w:val="PS76"/>
    <w:rsid w:val="00C42011"/>
    <w:pPr>
      <w:pBdr>
        <w:top w:val="single" w:sz="8" w:space="0" w:color="auto"/>
        <w:left w:val="single" w:sz="8" w:space="0" w:color="auto"/>
        <w:bottom w:val="single" w:sz="8" w:space="0" w:color="auto"/>
        <w:right w:val="single" w:sz="8" w:space="0" w:color="auto"/>
      </w:pBdr>
      <w:jc w:val="center"/>
    </w:pPr>
    <w:rPr>
      <w:b/>
    </w:rPr>
  </w:style>
  <w:style w:type="paragraph" w:customStyle="1" w:styleId="PS77">
    <w:name w:val="PS77"/>
    <w:rsid w:val="00C42011"/>
    <w:pPr>
      <w:pBdr>
        <w:top w:val="single" w:sz="8" w:space="0" w:color="auto"/>
        <w:left w:val="single" w:sz="8" w:space="0" w:color="auto"/>
        <w:bottom w:val="single" w:sz="8" w:space="0" w:color="auto"/>
        <w:right w:val="single" w:sz="8" w:space="0" w:color="auto"/>
      </w:pBdr>
      <w:tabs>
        <w:tab w:val="right" w:pos="7560"/>
        <w:tab w:val="center" w:pos="9000"/>
      </w:tabs>
    </w:pPr>
  </w:style>
  <w:style w:type="character" w:customStyle="1" w:styleId="RS1">
    <w:name w:val="RS1"/>
    <w:rsid w:val="00C42011"/>
    <w:rPr>
      <w:rFonts w:ascii="Arial" w:hAnsi="Arial"/>
      <w:b/>
      <w:sz w:val="36"/>
      <w:szCs w:val="36"/>
    </w:rPr>
  </w:style>
  <w:style w:type="character" w:customStyle="1" w:styleId="RS2">
    <w:name w:val="RS2"/>
    <w:rsid w:val="00C42011"/>
    <w:rPr>
      <w:rFonts w:ascii="Arial" w:hAnsi="Arial"/>
      <w:i/>
      <w:sz w:val="20"/>
      <w:szCs w:val="20"/>
    </w:rPr>
  </w:style>
  <w:style w:type="character" w:customStyle="1" w:styleId="RS3">
    <w:name w:val="RS3"/>
    <w:rsid w:val="00C42011"/>
    <w:rPr>
      <w:rFonts w:ascii="Arial" w:hAnsi="Arial"/>
      <w:i/>
      <w:color w:val="FF0000"/>
      <w:sz w:val="20"/>
      <w:szCs w:val="20"/>
    </w:rPr>
  </w:style>
  <w:style w:type="character" w:customStyle="1" w:styleId="RS4">
    <w:name w:val="RS4"/>
    <w:rsid w:val="00C42011"/>
    <w:rPr>
      <w:rFonts w:ascii="Arial" w:hAnsi="Arial"/>
      <w:i/>
      <w:sz w:val="16"/>
      <w:szCs w:val="16"/>
    </w:rPr>
  </w:style>
  <w:style w:type="character" w:customStyle="1" w:styleId="RS5">
    <w:name w:val="RS5"/>
    <w:rsid w:val="00CA7C0F"/>
    <w:rPr>
      <w:rFonts w:ascii="Arial" w:hAnsi="Arial"/>
      <w:b/>
      <w:sz w:val="20"/>
      <w:szCs w:val="20"/>
    </w:rPr>
  </w:style>
  <w:style w:type="character" w:customStyle="1" w:styleId="RS6">
    <w:name w:val="RS6"/>
    <w:rsid w:val="00AD0B71"/>
    <w:rPr>
      <w:rFonts w:ascii="Arial" w:hAnsi="Arial"/>
      <w:b w:val="0"/>
      <w:sz w:val="20"/>
      <w:szCs w:val="18"/>
    </w:rPr>
  </w:style>
  <w:style w:type="character" w:customStyle="1" w:styleId="RS7">
    <w:name w:val="RS7"/>
    <w:rsid w:val="00C42011"/>
    <w:rPr>
      <w:rFonts w:ascii="Arial" w:hAnsi="Arial"/>
      <w:sz w:val="20"/>
      <w:szCs w:val="20"/>
      <w:vertAlign w:val="superscript"/>
    </w:rPr>
  </w:style>
  <w:style w:type="character" w:customStyle="1" w:styleId="RS8">
    <w:name w:val="RS8"/>
    <w:rsid w:val="00C42011"/>
    <w:rPr>
      <w:rFonts w:ascii="Arial" w:hAnsi="Arial"/>
      <w:b/>
      <w:color w:val="AC003E"/>
    </w:rPr>
  </w:style>
  <w:style w:type="character" w:customStyle="1" w:styleId="RS9">
    <w:name w:val="RS9"/>
    <w:rsid w:val="00C42011"/>
    <w:rPr>
      <w:rFonts w:ascii="Arial" w:hAnsi="Arial"/>
      <w:b/>
      <w:sz w:val="20"/>
      <w:szCs w:val="20"/>
    </w:rPr>
  </w:style>
  <w:style w:type="character" w:customStyle="1" w:styleId="RS10">
    <w:name w:val="RS10"/>
    <w:rsid w:val="00C42011"/>
    <w:rPr>
      <w:rFonts w:ascii="Arial" w:hAnsi="Arial"/>
      <w:b/>
      <w:color w:val="AC003E"/>
      <w:u w:val="single"/>
    </w:rPr>
  </w:style>
  <w:style w:type="character" w:customStyle="1" w:styleId="RS11">
    <w:name w:val="RS11"/>
    <w:rsid w:val="007150FB"/>
    <w:rPr>
      <w:rFonts w:ascii="Arial" w:hAnsi="Arial"/>
      <w:b/>
      <w:sz w:val="20"/>
      <w:szCs w:val="18"/>
    </w:rPr>
  </w:style>
  <w:style w:type="character" w:customStyle="1" w:styleId="RS12">
    <w:name w:val="RS12"/>
    <w:rsid w:val="00C42011"/>
    <w:rPr>
      <w:rFonts w:ascii="Arial" w:hAnsi="Arial"/>
      <w:sz w:val="18"/>
      <w:szCs w:val="18"/>
    </w:rPr>
  </w:style>
  <w:style w:type="character" w:customStyle="1" w:styleId="RS13">
    <w:name w:val="RS13"/>
    <w:rsid w:val="00C42011"/>
    <w:rPr>
      <w:rFonts w:ascii="Arial" w:hAnsi="Arial"/>
      <w:b/>
      <w:sz w:val="22"/>
      <w:szCs w:val="22"/>
      <w:u w:val="single"/>
    </w:rPr>
  </w:style>
  <w:style w:type="character" w:customStyle="1" w:styleId="RS14">
    <w:name w:val="RS14"/>
    <w:rsid w:val="00C42011"/>
    <w:rPr>
      <w:rFonts w:ascii="Arial" w:hAnsi="Arial"/>
      <w:i/>
      <w:sz w:val="22"/>
      <w:szCs w:val="22"/>
    </w:rPr>
  </w:style>
  <w:style w:type="character" w:customStyle="1" w:styleId="RS15">
    <w:name w:val="RS15"/>
    <w:rsid w:val="00C42011"/>
    <w:rPr>
      <w:color w:val="FF0000"/>
      <w:sz w:val="20"/>
      <w:szCs w:val="20"/>
    </w:rPr>
  </w:style>
  <w:style w:type="character" w:customStyle="1" w:styleId="Underline">
    <w:name w:val="Underline"/>
    <w:rsid w:val="00C42011"/>
    <w:rPr>
      <w:rFonts w:ascii="Arial" w:hAnsi="Arial"/>
      <w:sz w:val="18"/>
      <w:szCs w:val="18"/>
      <w:u w:val="single"/>
    </w:rPr>
  </w:style>
  <w:style w:type="table" w:customStyle="1" w:styleId="TS1">
    <w:name w:val="TS1"/>
    <w:rsid w:val="00362C3D"/>
    <w:tblPr>
      <w:tblOverlap w:val="never"/>
      <w:jc w:val="center"/>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shd w:val="clear" w:color="auto" w:fill="FFFFFF"/>
      <w:tblCellMar>
        <w:top w:w="0" w:type="dxa"/>
        <w:left w:w="25" w:type="dxa"/>
        <w:bottom w:w="0" w:type="dxa"/>
        <w:right w:w="0" w:type="dxa"/>
      </w:tblCellMar>
    </w:tblPr>
    <w:trPr>
      <w:jc w:val="center"/>
    </w:trPr>
    <w:tcPr>
      <w:tcMar>
        <w:left w:w="0" w:type="dxa"/>
      </w:tcMar>
      <w:vAlign w:val="center"/>
    </w:tcPr>
  </w:style>
  <w:style w:type="table" w:customStyle="1" w:styleId="TS2">
    <w:name w:val="TS2"/>
    <w:rsid w:val="00362C3D"/>
    <w:tblPr>
      <w:tblOverlap w:val="never"/>
      <w:jc w:val="center"/>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shd w:val="clear" w:color="auto" w:fill="DCE5F2"/>
      <w:tblCellMar>
        <w:top w:w="0" w:type="dxa"/>
        <w:left w:w="25" w:type="dxa"/>
        <w:bottom w:w="0" w:type="dxa"/>
        <w:right w:w="0" w:type="dxa"/>
      </w:tblCellMar>
    </w:tblPr>
    <w:trPr>
      <w:jc w:val="center"/>
    </w:trPr>
    <w:tcPr>
      <w:vAlign w:val="center"/>
    </w:tcPr>
  </w:style>
  <w:style w:type="table" w:customStyle="1" w:styleId="TS3">
    <w:name w:val="TS3"/>
    <w:rsid w:val="00362C3D"/>
    <w:tblPr>
      <w:tblOverlap w:val="never"/>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DCE5F2"/>
      <w:tblCellMar>
        <w:top w:w="0" w:type="dxa"/>
        <w:left w:w="25" w:type="dxa"/>
        <w:bottom w:w="0" w:type="dxa"/>
        <w:right w:w="0" w:type="dxa"/>
      </w:tblCellMar>
    </w:tblPr>
    <w:trPr>
      <w:jc w:val="center"/>
    </w:trPr>
    <w:tcPr>
      <w:vAlign w:val="center"/>
    </w:tcPr>
  </w:style>
  <w:style w:type="table" w:customStyle="1" w:styleId="TS4">
    <w:name w:val="TS4"/>
    <w:rsid w:val="00362C3D"/>
    <w:tblPr>
      <w:tblOverlap w:val="never"/>
      <w:jc w:val="center"/>
      <w:tblBorders>
        <w:top w:val="single" w:sz="8" w:space="0" w:color="BFBFBF"/>
        <w:left w:val="single" w:sz="8" w:space="0" w:color="BFBFBF"/>
        <w:bottom w:val="single" w:sz="8" w:space="0" w:color="BFBFBF"/>
        <w:right w:val="single" w:sz="8" w:space="0" w:color="BFBFBF"/>
      </w:tblBorders>
      <w:shd w:val="clear" w:color="auto" w:fill="DCE5F2"/>
      <w:tblCellMar>
        <w:top w:w="0" w:type="dxa"/>
        <w:left w:w="25" w:type="dxa"/>
        <w:bottom w:w="0" w:type="dxa"/>
        <w:right w:w="0" w:type="dxa"/>
      </w:tblCellMar>
    </w:tblPr>
    <w:trPr>
      <w:jc w:val="center"/>
    </w:trPr>
    <w:tcPr>
      <w:vAlign w:val="center"/>
    </w:tcPr>
  </w:style>
  <w:style w:type="table" w:customStyle="1" w:styleId="TS5">
    <w:name w:val="TS5"/>
    <w:rsid w:val="00854F40"/>
    <w:tblPr>
      <w:tblOverlap w:val="never"/>
      <w:jc w:val="center"/>
      <w:shd w:val="clear" w:color="auto" w:fill="FFFFFF"/>
      <w:tblCellMar>
        <w:top w:w="0" w:type="dxa"/>
        <w:left w:w="25" w:type="dxa"/>
        <w:bottom w:w="0" w:type="dxa"/>
        <w:right w:w="0" w:type="dxa"/>
      </w:tblCellMar>
    </w:tblPr>
    <w:trPr>
      <w:jc w:val="center"/>
    </w:trPr>
  </w:style>
  <w:style w:type="paragraph" w:styleId="Header">
    <w:name w:val="header"/>
    <w:basedOn w:val="Normal"/>
    <w:rsid w:val="00C42011"/>
    <w:pPr>
      <w:tabs>
        <w:tab w:val="center" w:pos="4320"/>
        <w:tab w:val="right" w:pos="8640"/>
      </w:tabs>
    </w:pPr>
  </w:style>
  <w:style w:type="paragraph" w:styleId="Footer">
    <w:name w:val="footer"/>
    <w:basedOn w:val="Normal"/>
    <w:rsid w:val="00C42011"/>
    <w:pPr>
      <w:tabs>
        <w:tab w:val="center" w:pos="4320"/>
        <w:tab w:val="right" w:pos="8640"/>
      </w:tabs>
    </w:pPr>
  </w:style>
  <w:style w:type="numbering" w:customStyle="1" w:styleId="LS1">
    <w:name w:val="LS1"/>
    <w:basedOn w:val="NoList"/>
    <w:rsid w:val="00C42011"/>
    <w:pPr>
      <w:numPr>
        <w:numId w:val="1"/>
      </w:numPr>
    </w:pPr>
  </w:style>
  <w:style w:type="paragraph" w:customStyle="1" w:styleId="PS78">
    <w:name w:val="PS78"/>
    <w:rsid w:val="00C42011"/>
    <w:pPr>
      <w:jc w:val="center"/>
    </w:pPr>
    <w:rPr>
      <w:b/>
      <w:sz w:val="16"/>
      <w:szCs w:val="16"/>
    </w:rPr>
  </w:style>
  <w:style w:type="paragraph" w:customStyle="1" w:styleId="PS79">
    <w:name w:val="PS79"/>
    <w:rsid w:val="00C42011"/>
    <w:pPr>
      <w:jc w:val="center"/>
    </w:pPr>
    <w:rPr>
      <w:sz w:val="16"/>
      <w:szCs w:val="16"/>
    </w:rPr>
  </w:style>
  <w:style w:type="paragraph" w:customStyle="1" w:styleId="PS80">
    <w:name w:val="PS80"/>
    <w:rsid w:val="00C42011"/>
    <w:pPr>
      <w:ind w:left="3240" w:hanging="3024"/>
    </w:pPr>
    <w:rPr>
      <w:sz w:val="18"/>
      <w:szCs w:val="18"/>
    </w:rPr>
  </w:style>
  <w:style w:type="paragraph" w:customStyle="1" w:styleId="PS81">
    <w:name w:val="PS81"/>
    <w:rsid w:val="00C42011"/>
    <w:pPr>
      <w:pBdr>
        <w:bottom w:val="single" w:sz="4" w:space="1" w:color="auto"/>
      </w:pBdr>
      <w:spacing w:before="60" w:after="120"/>
    </w:pPr>
    <w:rPr>
      <w:b/>
      <w:sz w:val="24"/>
      <w:szCs w:val="18"/>
    </w:rPr>
  </w:style>
  <w:style w:type="paragraph" w:customStyle="1" w:styleId="PS82">
    <w:name w:val="PS82"/>
    <w:rsid w:val="00C42011"/>
    <w:pPr>
      <w:pBdr>
        <w:bottom w:val="single" w:sz="4" w:space="1" w:color="auto"/>
      </w:pBdr>
      <w:spacing w:after="240"/>
    </w:pPr>
    <w:rPr>
      <w:sz w:val="24"/>
      <w:szCs w:val="18"/>
    </w:rPr>
  </w:style>
  <w:style w:type="paragraph" w:customStyle="1" w:styleId="PS83">
    <w:name w:val="PS83"/>
    <w:rsid w:val="00C42011"/>
    <w:rPr>
      <w:sz w:val="28"/>
      <w:szCs w:val="18"/>
    </w:rPr>
  </w:style>
  <w:style w:type="paragraph" w:customStyle="1" w:styleId="PS84">
    <w:name w:val="PS84"/>
    <w:rsid w:val="00C42011"/>
    <w:pPr>
      <w:ind w:left="432"/>
    </w:pPr>
    <w:rPr>
      <w:b/>
      <w:sz w:val="18"/>
      <w:szCs w:val="18"/>
    </w:rPr>
  </w:style>
  <w:style w:type="character" w:customStyle="1" w:styleId="RS16">
    <w:name w:val="RS16"/>
    <w:rsid w:val="00C42011"/>
    <w:rPr>
      <w:rFonts w:ascii="Arial" w:hAnsi="Arial"/>
      <w:i/>
      <w:sz w:val="18"/>
    </w:rPr>
  </w:style>
  <w:style w:type="paragraph" w:customStyle="1" w:styleId="PS85">
    <w:name w:val="PS85"/>
    <w:rsid w:val="00C42011"/>
    <w:rPr>
      <w:b/>
      <w:sz w:val="18"/>
      <w:szCs w:val="18"/>
    </w:rPr>
  </w:style>
  <w:style w:type="paragraph" w:customStyle="1" w:styleId="PS86">
    <w:name w:val="PS86"/>
    <w:basedOn w:val="PS26"/>
    <w:rsid w:val="00C42011"/>
  </w:style>
  <w:style w:type="paragraph" w:customStyle="1" w:styleId="PS87">
    <w:name w:val="PS87"/>
    <w:basedOn w:val="PS42"/>
    <w:rsid w:val="003630EA"/>
  </w:style>
  <w:style w:type="paragraph" w:customStyle="1" w:styleId="PS88">
    <w:name w:val="PS88"/>
    <w:basedOn w:val="PS53"/>
    <w:rsid w:val="003630EA"/>
  </w:style>
  <w:style w:type="paragraph" w:customStyle="1" w:styleId="PS89">
    <w:name w:val="PS89"/>
    <w:basedOn w:val="PS52"/>
    <w:rsid w:val="003630EA"/>
  </w:style>
  <w:style w:type="character" w:customStyle="1" w:styleId="RS17">
    <w:name w:val="RS17"/>
    <w:rsid w:val="00C42011"/>
    <w:rPr>
      <w:rFonts w:ascii="Arial" w:hAnsi="Arial"/>
      <w:b/>
      <w:sz w:val="20"/>
      <w:szCs w:val="20"/>
      <w:vertAlign w:val="superscript"/>
    </w:rPr>
  </w:style>
  <w:style w:type="character" w:customStyle="1" w:styleId="RS18">
    <w:name w:val="RS18"/>
    <w:rsid w:val="00C42011"/>
    <w:rPr>
      <w:rFonts w:ascii="Arial" w:hAnsi="Arial"/>
      <w:b/>
      <w:i/>
      <w:sz w:val="18"/>
    </w:rPr>
  </w:style>
  <w:style w:type="paragraph" w:customStyle="1" w:styleId="PS98">
    <w:name w:val="PS98"/>
    <w:basedOn w:val="PS15"/>
    <w:rsid w:val="00C42011"/>
  </w:style>
  <w:style w:type="character" w:customStyle="1" w:styleId="RS19">
    <w:name w:val="RS19"/>
    <w:rsid w:val="00C42011"/>
    <w:rPr>
      <w:rFonts w:ascii="Arial" w:hAnsi="Arial"/>
      <w:sz w:val="18"/>
      <w:szCs w:val="18"/>
      <w:vertAlign w:val="superscript"/>
    </w:rPr>
  </w:style>
  <w:style w:type="character" w:customStyle="1" w:styleId="RS20">
    <w:name w:val="RS20"/>
    <w:rsid w:val="00C42011"/>
    <w:rPr>
      <w:rFonts w:ascii="Arial" w:hAnsi="Arial"/>
      <w:sz w:val="16"/>
      <w:vertAlign w:val="superscript"/>
    </w:rPr>
  </w:style>
  <w:style w:type="paragraph" w:customStyle="1" w:styleId="PS99">
    <w:name w:val="PS99"/>
    <w:rsid w:val="003425CB"/>
    <w:pPr>
      <w:tabs>
        <w:tab w:val="left" w:pos="187"/>
      </w:tabs>
      <w:ind w:left="187" w:hanging="187"/>
    </w:pPr>
    <w:rPr>
      <w:sz w:val="16"/>
      <w:szCs w:val="18"/>
    </w:rPr>
  </w:style>
  <w:style w:type="paragraph" w:customStyle="1" w:styleId="PS100">
    <w:name w:val="PS100"/>
    <w:rsid w:val="00394781"/>
    <w:rPr>
      <w:szCs w:val="18"/>
    </w:rPr>
  </w:style>
  <w:style w:type="paragraph" w:customStyle="1" w:styleId="PS101">
    <w:name w:val="PS101"/>
    <w:rsid w:val="00D735EE"/>
    <w:pPr>
      <w:spacing w:before="60" w:after="120"/>
      <w:ind w:right="360"/>
    </w:pPr>
    <w:rPr>
      <w:color w:val="005CA9"/>
      <w:sz w:val="24"/>
      <w:szCs w:val="18"/>
    </w:rPr>
  </w:style>
  <w:style w:type="character" w:customStyle="1" w:styleId="RS21">
    <w:name w:val="RS21"/>
    <w:rsid w:val="004D40EE"/>
    <w:rPr>
      <w:rFonts w:ascii="Arial" w:hAnsi="Arial"/>
      <w:b/>
      <w:sz w:val="20"/>
    </w:rPr>
  </w:style>
  <w:style w:type="paragraph" w:customStyle="1" w:styleId="PS102">
    <w:name w:val="PS102"/>
    <w:rsid w:val="00282750"/>
    <w:pPr>
      <w:ind w:left="360"/>
    </w:pPr>
    <w:rPr>
      <w:szCs w:val="18"/>
    </w:rPr>
  </w:style>
  <w:style w:type="paragraph" w:customStyle="1" w:styleId="PS103">
    <w:name w:val="PS103"/>
    <w:rsid w:val="00282750"/>
    <w:pPr>
      <w:ind w:left="720"/>
    </w:pPr>
    <w:rPr>
      <w:szCs w:val="18"/>
    </w:rPr>
  </w:style>
  <w:style w:type="paragraph" w:customStyle="1" w:styleId="PS104">
    <w:name w:val="PS104"/>
    <w:rsid w:val="00344F0B"/>
    <w:pPr>
      <w:jc w:val="center"/>
    </w:pPr>
    <w:rPr>
      <w:b/>
      <w:szCs w:val="18"/>
    </w:rPr>
  </w:style>
  <w:style w:type="paragraph" w:customStyle="1" w:styleId="PS105">
    <w:name w:val="PS105"/>
    <w:rsid w:val="00BE5245"/>
    <w:pPr>
      <w:jc w:val="center"/>
    </w:pPr>
    <w:rPr>
      <w:szCs w:val="18"/>
    </w:rPr>
  </w:style>
  <w:style w:type="paragraph" w:customStyle="1" w:styleId="PS106">
    <w:name w:val="PS106"/>
    <w:rsid w:val="00856710"/>
    <w:rPr>
      <w:szCs w:val="18"/>
    </w:rPr>
  </w:style>
  <w:style w:type="paragraph" w:customStyle="1" w:styleId="PS107">
    <w:name w:val="PS107"/>
    <w:rsid w:val="008B50C3"/>
    <w:pPr>
      <w:spacing w:before="60" w:after="120"/>
    </w:pPr>
    <w:rPr>
      <w:b/>
      <w:sz w:val="24"/>
      <w:szCs w:val="18"/>
    </w:rPr>
  </w:style>
  <w:style w:type="character" w:customStyle="1" w:styleId="RS22">
    <w:name w:val="RS22"/>
    <w:rsid w:val="0037025E"/>
    <w:rPr>
      <w:rFonts w:ascii="Arial" w:hAnsi="Arial"/>
      <w:sz w:val="20"/>
      <w:vertAlign w:val="superscript"/>
    </w:rPr>
  </w:style>
  <w:style w:type="paragraph" w:customStyle="1" w:styleId="PS109">
    <w:name w:val="PS109"/>
    <w:rsid w:val="002B1684"/>
    <w:pPr>
      <w:pageBreakBefore/>
    </w:pPr>
    <w:rPr>
      <w:rFonts w:ascii="Trade Gothic LT Std" w:hAnsi="Trade Gothic LT Std"/>
      <w:sz w:val="2"/>
      <w:szCs w:val="18"/>
    </w:rPr>
  </w:style>
  <w:style w:type="paragraph" w:customStyle="1" w:styleId="PS110">
    <w:name w:val="PS110"/>
    <w:rsid w:val="00B841FB"/>
    <w:pPr>
      <w:tabs>
        <w:tab w:val="right" w:pos="10800"/>
      </w:tabs>
    </w:pPr>
    <w:rPr>
      <w:sz w:val="18"/>
      <w:szCs w:val="18"/>
    </w:rPr>
  </w:style>
  <w:style w:type="character" w:customStyle="1" w:styleId="RS24">
    <w:name w:val="RS24"/>
    <w:rsid w:val="00477734"/>
    <w:rPr>
      <w:rFonts w:ascii="Arial" w:hAnsi="Arial"/>
      <w:i/>
      <w:sz w:val="18"/>
    </w:rPr>
  </w:style>
  <w:style w:type="paragraph" w:customStyle="1" w:styleId="PS115">
    <w:name w:val="PS115"/>
    <w:rsid w:val="008677BE"/>
    <w:rPr>
      <w:color w:val="005CA9"/>
      <w:sz w:val="56"/>
      <w:szCs w:val="18"/>
    </w:rPr>
  </w:style>
  <w:style w:type="paragraph" w:customStyle="1" w:styleId="PS116">
    <w:name w:val="PS116"/>
    <w:rsid w:val="008677BE"/>
    <w:pPr>
      <w:spacing w:line="480" w:lineRule="auto"/>
    </w:pPr>
    <w:rPr>
      <w:color w:val="005CA9"/>
      <w:sz w:val="24"/>
      <w:szCs w:val="18"/>
    </w:rPr>
  </w:style>
  <w:style w:type="paragraph" w:customStyle="1" w:styleId="PS117">
    <w:name w:val="PS117"/>
    <w:rsid w:val="00BE61EA"/>
    <w:rPr>
      <w:color w:val="005CA9"/>
      <w:szCs w:val="18"/>
    </w:rPr>
  </w:style>
  <w:style w:type="paragraph" w:customStyle="1" w:styleId="PS118">
    <w:name w:val="PS118"/>
    <w:rsid w:val="00D504E1"/>
    <w:pPr>
      <w:shd w:val="clear" w:color="auto" w:fill="005CA9"/>
    </w:pPr>
    <w:rPr>
      <w:color w:val="FFFFFF"/>
      <w:szCs w:val="18"/>
    </w:rPr>
  </w:style>
  <w:style w:type="paragraph" w:customStyle="1" w:styleId="PS119">
    <w:name w:val="PS119"/>
    <w:rsid w:val="0033310F"/>
    <w:rPr>
      <w:sz w:val="18"/>
      <w:szCs w:val="18"/>
    </w:rPr>
  </w:style>
  <w:style w:type="paragraph" w:customStyle="1" w:styleId="PS120">
    <w:name w:val="PS120"/>
    <w:rsid w:val="006A5CA5"/>
    <w:pPr>
      <w:ind w:left="720" w:right="360"/>
    </w:pPr>
    <w:rPr>
      <w:szCs w:val="18"/>
    </w:rPr>
  </w:style>
  <w:style w:type="paragraph" w:customStyle="1" w:styleId="PS121">
    <w:name w:val="PS121"/>
    <w:rsid w:val="001F5CCC"/>
    <w:pPr>
      <w:shd w:val="clear" w:color="auto" w:fill="005CA9"/>
      <w:jc w:val="center"/>
    </w:pPr>
    <w:rPr>
      <w:color w:val="FFFFFF"/>
      <w:szCs w:val="18"/>
    </w:rPr>
  </w:style>
  <w:style w:type="paragraph" w:customStyle="1" w:styleId="PS122">
    <w:name w:val="PS122"/>
    <w:rsid w:val="00B229FA"/>
    <w:pPr>
      <w:jc w:val="center"/>
    </w:pPr>
    <w:rPr>
      <w:sz w:val="18"/>
      <w:szCs w:val="18"/>
    </w:rPr>
  </w:style>
  <w:style w:type="paragraph" w:customStyle="1" w:styleId="PS130">
    <w:name w:val="PS130"/>
    <w:rsid w:val="00983C3B"/>
    <w:pPr>
      <w:jc w:val="center"/>
    </w:pPr>
    <w:rPr>
      <w:rFonts w:ascii="Century Gothic" w:hAnsi="Century Gothic"/>
      <w:b/>
      <w:color w:val="FFFFFF"/>
      <w:sz w:val="22"/>
      <w:szCs w:val="18"/>
    </w:rPr>
  </w:style>
  <w:style w:type="paragraph" w:customStyle="1" w:styleId="PS131">
    <w:name w:val="PS131"/>
    <w:rsid w:val="00983C3B"/>
    <w:pPr>
      <w:ind w:left="115"/>
    </w:pPr>
    <w:rPr>
      <w:rFonts w:ascii="Century Gothic" w:hAnsi="Century Gothic"/>
      <w:b/>
      <w:color w:val="FFFFFF"/>
      <w:sz w:val="22"/>
      <w:szCs w:val="18"/>
    </w:rPr>
  </w:style>
  <w:style w:type="paragraph" w:customStyle="1" w:styleId="PS132">
    <w:name w:val="PS132"/>
    <w:rsid w:val="00983C3B"/>
    <w:pPr>
      <w:ind w:left="115"/>
    </w:pPr>
    <w:rPr>
      <w:rFonts w:ascii="Century Gothic" w:hAnsi="Century Gothic"/>
      <w:b/>
      <w:color w:val="000000"/>
      <w:sz w:val="22"/>
      <w:szCs w:val="18"/>
    </w:rPr>
  </w:style>
  <w:style w:type="paragraph" w:customStyle="1" w:styleId="PS133">
    <w:name w:val="PS133"/>
    <w:rsid w:val="00983C3B"/>
    <w:pPr>
      <w:ind w:left="115"/>
    </w:pPr>
    <w:rPr>
      <w:rFonts w:ascii="Century Gothic" w:hAnsi="Century Gothic"/>
      <w:color w:val="000000"/>
      <w:sz w:val="18"/>
      <w:szCs w:val="18"/>
    </w:rPr>
  </w:style>
  <w:style w:type="paragraph" w:customStyle="1" w:styleId="PS134">
    <w:name w:val="PS134"/>
    <w:rsid w:val="00983C3B"/>
    <w:pPr>
      <w:jc w:val="center"/>
    </w:pPr>
    <w:rPr>
      <w:rFonts w:ascii="Century Gothic" w:hAnsi="Century Gothic"/>
      <w:color w:val="000000"/>
      <w:sz w:val="18"/>
      <w:szCs w:val="18"/>
    </w:rPr>
  </w:style>
  <w:style w:type="paragraph" w:customStyle="1" w:styleId="PS135">
    <w:name w:val="PS135"/>
    <w:rsid w:val="00DA2541"/>
    <w:rPr>
      <w:rFonts w:ascii="Century Gothic" w:hAnsi="Century Gothic"/>
      <w:color w:val="000000"/>
      <w:sz w:val="10"/>
      <w:szCs w:val="18"/>
    </w:rPr>
  </w:style>
  <w:style w:type="paragraph" w:customStyle="1" w:styleId="PS136">
    <w:name w:val="PS136"/>
    <w:rsid w:val="00DA2541"/>
    <w:pPr>
      <w:spacing w:before="120"/>
      <w:jc w:val="center"/>
    </w:pPr>
    <w:rPr>
      <w:rFonts w:ascii="Century Gothic" w:hAnsi="Century Gothic"/>
      <w:b/>
      <w:color w:val="46166B"/>
      <w:sz w:val="24"/>
      <w:szCs w:val="18"/>
    </w:rPr>
  </w:style>
  <w:style w:type="paragraph" w:customStyle="1" w:styleId="PS137">
    <w:name w:val="PS137"/>
    <w:rsid w:val="00DA2541"/>
    <w:pPr>
      <w:jc w:val="center"/>
    </w:pPr>
    <w:rPr>
      <w:rFonts w:ascii="Century Gothic" w:hAnsi="Century Gothic"/>
      <w:b/>
      <w:color w:val="46166B"/>
      <w:sz w:val="18"/>
      <w:szCs w:val="18"/>
    </w:rPr>
  </w:style>
  <w:style w:type="paragraph" w:customStyle="1" w:styleId="PS138">
    <w:name w:val="PS138"/>
    <w:rsid w:val="00DA2541"/>
    <w:pPr>
      <w:jc w:val="center"/>
    </w:pPr>
    <w:rPr>
      <w:rFonts w:ascii="Century Gothic" w:hAnsi="Century Gothic"/>
      <w:b/>
      <w:color w:val="FFFFFF"/>
      <w:szCs w:val="18"/>
    </w:rPr>
  </w:style>
  <w:style w:type="paragraph" w:customStyle="1" w:styleId="PS139">
    <w:name w:val="PS139"/>
    <w:rsid w:val="00DA2541"/>
    <w:pPr>
      <w:ind w:right="115"/>
      <w:jc w:val="right"/>
    </w:pPr>
    <w:rPr>
      <w:rFonts w:ascii="Century Gothic" w:hAnsi="Century Gothic"/>
      <w:b/>
      <w:color w:val="000000"/>
      <w:sz w:val="18"/>
      <w:szCs w:val="18"/>
    </w:rPr>
  </w:style>
  <w:style w:type="paragraph" w:customStyle="1" w:styleId="PS140">
    <w:name w:val="PS140"/>
    <w:rsid w:val="00DA2541"/>
    <w:pPr>
      <w:jc w:val="center"/>
    </w:pPr>
    <w:rPr>
      <w:rFonts w:ascii="Century Gothic" w:hAnsi="Century Gothic"/>
      <w:b/>
      <w:color w:val="000000"/>
      <w:sz w:val="18"/>
      <w:szCs w:val="18"/>
    </w:rPr>
  </w:style>
  <w:style w:type="paragraph" w:customStyle="1" w:styleId="PS141">
    <w:name w:val="PS141"/>
    <w:rsid w:val="00DA2541"/>
    <w:pPr>
      <w:ind w:left="115"/>
    </w:pPr>
    <w:rPr>
      <w:rFonts w:ascii="Century Gothic" w:hAnsi="Century Gothic"/>
      <w:color w:val="000000"/>
      <w:sz w:val="16"/>
      <w:szCs w:val="18"/>
    </w:rPr>
  </w:style>
  <w:style w:type="paragraph" w:customStyle="1" w:styleId="PS142">
    <w:name w:val="PS142"/>
    <w:rsid w:val="00DA2541"/>
    <w:pPr>
      <w:jc w:val="center"/>
    </w:pPr>
    <w:rPr>
      <w:rFonts w:ascii="Century Gothic" w:hAnsi="Century Gothic"/>
      <w:b/>
      <w:color w:val="000000"/>
      <w:sz w:val="22"/>
      <w:szCs w:val="18"/>
    </w:rPr>
  </w:style>
  <w:style w:type="character" w:customStyle="1" w:styleId="RS30">
    <w:name w:val="RS30"/>
    <w:rsid w:val="00DA2541"/>
    <w:rPr>
      <w:rFonts w:ascii="Century Gothic" w:hAnsi="Century Gothic"/>
      <w:b/>
      <w:color w:val="000000"/>
      <w:sz w:val="16"/>
    </w:rPr>
  </w:style>
  <w:style w:type="table" w:customStyle="1" w:styleId="TS6">
    <w:name w:val="TS6"/>
    <w:basedOn w:val="TS3"/>
    <w:rsid w:val="00DA2541"/>
    <w:tblPr>
      <w:jc w:val="left"/>
    </w:tblPr>
    <w:trPr>
      <w:jc w:val="left"/>
    </w:trPr>
  </w:style>
  <w:style w:type="paragraph" w:customStyle="1" w:styleId="PS148">
    <w:name w:val="PS148"/>
    <w:rsid w:val="00D676D7"/>
    <w:rPr>
      <w:rFonts w:ascii="Century Gothic" w:hAnsi="Century Gothic"/>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6581</Characters>
  <Application>Microsoft Office Word</Application>
  <DocSecurity>4</DocSecurity>
  <Lines>54</Lines>
  <Paragraphs>15</Paragraphs>
  <ScaleCrop>false</ScaleCrop>
  <Company>Ameritas Life Insurance Corp.</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Ameritas Life Insurance Corp.</dc:creator>
  <cp:keywords/>
  <dc:description/>
  <cp:lastModifiedBy>Michael Welnicki</cp:lastModifiedBy>
  <cp:revision>2</cp:revision>
  <cp:lastPrinted>2006-09-06T19:51:00Z</cp:lastPrinted>
  <dcterms:created xsi:type="dcterms:W3CDTF">2021-01-19T20:07:00Z</dcterms:created>
  <dcterms:modified xsi:type="dcterms:W3CDTF">2021-01-19T20:07:00Z</dcterms:modified>
</cp:coreProperties>
</file>